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bookmarkStart w:id="0" w:name="_GoBack"/>
      <w:bookmarkEnd w:id="0"/>
    </w:p>
    <w:p>
      <w:pPr>
        <w:pStyle w:val="2"/>
        <w:ind w:firstLine="0"/>
        <w:jc w:val="center"/>
        <w:rPr>
          <w:rFonts w:ascii="仿宋_GB2312" w:hAnsi="华文中宋" w:eastAsia="仿宋_GB2312"/>
          <w:bCs/>
          <w:sz w:val="44"/>
          <w:szCs w:val="44"/>
        </w:rPr>
      </w:pPr>
      <w:r>
        <w:rPr>
          <w:rFonts w:hint="eastAsia" w:ascii="仿宋_GB2312" w:hAnsi="华文中宋" w:eastAsia="仿宋_GB2312"/>
          <w:bCs/>
          <w:sz w:val="44"/>
          <w:szCs w:val="44"/>
        </w:rPr>
        <w:t>德 州 学 院</w:t>
      </w:r>
    </w:p>
    <w:p>
      <w:pPr>
        <w:pStyle w:val="2"/>
        <w:ind w:firstLine="0"/>
        <w:jc w:val="center"/>
        <w:rPr>
          <w:rFonts w:ascii="仿宋_GB2312" w:hAnsi="华文中宋" w:eastAsia="仿宋_GB2312"/>
          <w:bCs/>
          <w:sz w:val="44"/>
          <w:szCs w:val="44"/>
        </w:rPr>
      </w:pPr>
      <w:r>
        <w:rPr>
          <w:rFonts w:hint="eastAsia" w:ascii="仿宋_GB2312" w:hAnsi="华文中宋" w:eastAsia="仿宋_GB2312"/>
          <w:bCs/>
          <w:sz w:val="44"/>
          <w:szCs w:val="44"/>
        </w:rPr>
        <w:t>校级教学改革研究项目</w:t>
      </w:r>
    </w:p>
    <w:p>
      <w:pPr>
        <w:pStyle w:val="2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开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题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rPr>
          <w:b/>
          <w:sz w:val="44"/>
        </w:rPr>
      </w:pPr>
      <w:r>
        <w:rPr>
          <w:b/>
          <w:sz w:val="44"/>
        </w:rPr>
        <w:t xml:space="preserve">   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类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别：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编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号：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名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称：</w:t>
      </w:r>
      <w:r>
        <w:rPr>
          <w:bCs/>
          <w:sz w:val="22"/>
        </w:rPr>
        <w:t>____________________________________________</w:t>
      </w:r>
    </w:p>
    <w:p>
      <w:pPr>
        <w:ind w:firstLine="980" w:firstLineChars="250"/>
        <w:rPr>
          <w:rFonts w:ascii="仿宋_GB2312" w:eastAsia="仿宋_GB2312"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所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单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位：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/>
          <w:sz w:val="3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填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日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期：</w:t>
      </w:r>
      <w:r>
        <w:rPr>
          <w:bCs/>
          <w:sz w:val="22"/>
        </w:rPr>
        <w:t>____________________________________________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</w:rPr>
        <w:t>德州学院制</w:t>
      </w:r>
    </w:p>
    <w:p>
      <w:pPr>
        <w:spacing w:line="580" w:lineRule="exact"/>
        <w:jc w:val="center"/>
        <w:rPr>
          <w:rFonts w:ascii="楷体_GB2312" w:eastAsia="楷体_GB2312"/>
          <w:bCs/>
          <w:color w:val="000000"/>
          <w:spacing w:val="40"/>
          <w:sz w:val="36"/>
          <w:szCs w:val="20"/>
        </w:rPr>
      </w:pPr>
      <w:r>
        <w:rPr>
          <w:rFonts w:hint="eastAsia" w:ascii="楷体_GB2312" w:eastAsia="楷体_GB2312"/>
          <w:bCs/>
          <w:color w:val="000000"/>
          <w:spacing w:val="40"/>
          <w:sz w:val="36"/>
          <w:szCs w:val="20"/>
        </w:rPr>
        <w:t>年  月</w:t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黑体" w:eastAsia="黑体" w:cs="宋体"/>
          <w:bCs/>
          <w:sz w:val="44"/>
          <w:szCs w:val="44"/>
        </w:rPr>
        <w:t>填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表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说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明</w:t>
      </w:r>
    </w:p>
    <w:p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1.</w:t>
      </w:r>
      <w:r>
        <w:rPr>
          <w:rFonts w:hint="eastAsia" w:ascii="仿宋_GB2312" w:eastAsia="仿宋_GB2312" w:cs="宋体"/>
          <w:bCs/>
          <w:sz w:val="32"/>
          <w:szCs w:val="32"/>
        </w:rPr>
        <w:t>开题活动主要研讨项目研究的可行性，重在理清思路，确定研究重点和难点，进行研究任务分工。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2.</w:t>
      </w:r>
      <w:r>
        <w:rPr>
          <w:rFonts w:hint="eastAsia" w:ascii="仿宋_GB2312" w:eastAsia="仿宋_GB2312" w:cs="宋体"/>
          <w:bCs/>
          <w:sz w:val="32"/>
          <w:szCs w:val="32"/>
        </w:rPr>
        <w:t>开题活动原则上应在项目立项后两个月内，由教务处负责组织实施；同一批立项项目同时进行，并邀请相关领域的专家加以指导。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ascii="仿宋_GB2312" w:eastAsia="仿宋_GB2312" w:cs="宋体"/>
          <w:bCs/>
          <w:sz w:val="32"/>
          <w:szCs w:val="32"/>
        </w:rPr>
        <w:t>3.</w:t>
      </w:r>
      <w:r>
        <w:rPr>
          <w:rFonts w:hint="eastAsia" w:ascii="仿宋_GB2312" w:eastAsia="仿宋_GB2312" w:cs="宋体"/>
          <w:bCs/>
          <w:sz w:val="32"/>
          <w:szCs w:val="32"/>
        </w:rPr>
        <w:t>本表一式3份，学校、</w:t>
      </w:r>
      <w:r>
        <w:rPr>
          <w:rFonts w:hint="eastAsia" w:ascii="仿宋_GB2312" w:hAnsi="宋体" w:eastAsia="仿宋_GB2312"/>
          <w:bCs/>
          <w:color w:val="000000"/>
          <w:sz w:val="32"/>
        </w:rPr>
        <w:t>教务处及项目组各存</w:t>
      </w:r>
      <w:r>
        <w:rPr>
          <w:rFonts w:ascii="仿宋_GB2312" w:hAnsi="宋体" w:eastAsia="仿宋_GB2312"/>
          <w:bCs/>
          <w:color w:val="000000"/>
          <w:sz w:val="32"/>
        </w:rPr>
        <w:t>1</w:t>
      </w:r>
      <w:r>
        <w:rPr>
          <w:rFonts w:hint="eastAsia" w:ascii="仿宋_GB2312" w:hAnsi="宋体" w:eastAsia="仿宋_GB2312"/>
          <w:bCs/>
          <w:color w:val="000000"/>
          <w:sz w:val="32"/>
        </w:rPr>
        <w:t>份。</w:t>
      </w:r>
      <w:r>
        <w:rPr>
          <w:rFonts w:hint="eastAsia" w:ascii="仿宋_GB2312" w:eastAsia="仿宋_GB2312" w:cs="宋体"/>
          <w:bCs/>
          <w:sz w:val="32"/>
          <w:szCs w:val="32"/>
        </w:rPr>
        <w:t>“学校意见”可由项目主要完成学校教研管理部门盖章、签字。</w:t>
      </w:r>
    </w:p>
    <w:p>
      <w:pPr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</w:p>
    <w:p>
      <w:pPr>
        <w:rPr>
          <w:rFonts w:ascii="楷体_GB2312" w:eastAsia="楷体_GB2312"/>
          <w:sz w:val="24"/>
        </w:rPr>
      </w:pPr>
    </w:p>
    <w:p>
      <w:pPr>
        <w:rPr>
          <w:vanish/>
        </w:rPr>
      </w:pPr>
    </w:p>
    <w:tbl>
      <w:tblPr>
        <w:tblStyle w:val="6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一、开题报告要点：</w:t>
            </w:r>
            <w:r>
              <w:rPr>
                <w:rFonts w:hint="eastAsia" w:ascii="仿宋_GB2312" w:eastAsia="仿宋_GB2312"/>
                <w:sz w:val="24"/>
              </w:rPr>
              <w:t>题目、目标、内容、方法、组织、分工、进度、预期成果等，要求具体明确、可操作，限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项目主持人签名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二、专家评议要点：</w:t>
            </w:r>
            <w:r>
              <w:rPr>
                <w:rFonts w:hint="eastAsia" w:ascii="仿宋_GB2312" w:eastAsia="仿宋_GB2312"/>
                <w:sz w:val="24"/>
              </w:rPr>
              <w:t>侧重于对项目组汇报要点逐项进行可行性评估，并提出意见和建议，限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hint="eastAsia" w:ascii="仿宋_GB2312" w:eastAsia="仿宋_GB2312"/>
                <w:sz w:val="24"/>
              </w:rPr>
              <w:t>字。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评议专家签名：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三、重要变更：</w:t>
            </w:r>
            <w:r>
              <w:rPr>
                <w:rFonts w:hint="eastAsia" w:ascii="仿宋_GB2312" w:eastAsia="仿宋_GB2312"/>
                <w:sz w:val="24"/>
              </w:rPr>
              <w:t>侧重说明对照项目申请书、根据评议专家意见所作的研究计划调整，限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hint="eastAsia" w:ascii="仿宋_GB2312" w:eastAsia="仿宋_GB2312"/>
                <w:sz w:val="24"/>
              </w:rPr>
              <w:t>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项目主持人签名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p>
      <w:pPr>
        <w:pStyle w:val="3"/>
        <w:ind w:left="420" w:hanging="420" w:hangingChars="200"/>
      </w:pPr>
    </w:p>
    <w:p>
      <w:r>
        <w:br w:type="page"/>
      </w:r>
    </w:p>
    <w:tbl>
      <w:tblPr>
        <w:tblStyle w:val="6"/>
        <w:tblpPr w:leftFromText="181" w:rightFromText="181" w:vertAnchor="page" w:horzAnchor="margin" w:tblpY="1909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算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途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计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845" w:type="dxa"/>
            <w:gridSpan w:val="3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单位负责人（签章）：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</w:rPr>
              <w:t>单位公章</w:t>
            </w: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36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378"/>
    <w:rsid w:val="00024012"/>
    <w:rsid w:val="000F79FC"/>
    <w:rsid w:val="00127C7E"/>
    <w:rsid w:val="0015278B"/>
    <w:rsid w:val="001C7784"/>
    <w:rsid w:val="001D1C62"/>
    <w:rsid w:val="002632AA"/>
    <w:rsid w:val="002D17F6"/>
    <w:rsid w:val="00566C35"/>
    <w:rsid w:val="00621884"/>
    <w:rsid w:val="006C23F8"/>
    <w:rsid w:val="0072662D"/>
    <w:rsid w:val="00754AE2"/>
    <w:rsid w:val="00A75067"/>
    <w:rsid w:val="00A87082"/>
    <w:rsid w:val="00AA1CC8"/>
    <w:rsid w:val="00AB7EE8"/>
    <w:rsid w:val="00BD02A3"/>
    <w:rsid w:val="00BE4CDD"/>
    <w:rsid w:val="00C31F9D"/>
    <w:rsid w:val="00CF0469"/>
    <w:rsid w:val="00D141D8"/>
    <w:rsid w:val="00E00378"/>
    <w:rsid w:val="00E07C1A"/>
    <w:rsid w:val="00E105A6"/>
    <w:rsid w:val="00E717E3"/>
    <w:rsid w:val="00E8759B"/>
    <w:rsid w:val="00F412DD"/>
    <w:rsid w:val="00F51598"/>
    <w:rsid w:val="4536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qFormat/>
    <w:uiPriority w:val="99"/>
    <w:pPr>
      <w:widowControl/>
      <w:ind w:firstLine="420"/>
    </w:pPr>
    <w:rPr>
      <w:color w:val="000000"/>
      <w:szCs w:val="20"/>
    </w:rPr>
  </w:style>
  <w:style w:type="paragraph" w:styleId="3">
    <w:name w:val="Plain Text"/>
    <w:basedOn w:val="1"/>
    <w:link w:val="11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缩进 Char"/>
    <w:basedOn w:val="7"/>
    <w:link w:val="2"/>
    <w:qFormat/>
    <w:locked/>
    <w:uiPriority w:val="99"/>
    <w:rPr>
      <w:rFonts w:ascii="Times New Roman" w:hAnsi="Times New Roman" w:eastAsia="宋体" w:cs="Times New Roman"/>
      <w:color w:val="000000"/>
      <w:sz w:val="20"/>
      <w:szCs w:val="20"/>
    </w:rPr>
  </w:style>
  <w:style w:type="character" w:customStyle="1" w:styleId="11">
    <w:name w:val="纯文本 Char"/>
    <w:basedOn w:val="7"/>
    <w:link w:val="3"/>
    <w:locked/>
    <w:uiPriority w:val="99"/>
    <w:rPr>
      <w:rFonts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</Words>
  <Characters>1004</Characters>
  <Lines>8</Lines>
  <Paragraphs>2</Paragraphs>
  <TotalTime>1</TotalTime>
  <ScaleCrop>false</ScaleCrop>
  <LinksUpToDate>false</LinksUpToDate>
  <CharactersWithSpaces>1177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2021-01-22T08:16:00Z</dcterms:created>
  <dc:creator>liu</dc:creator>
  <cp:lastModifiedBy>Rui</cp:lastModifiedBy>
  <dcterms:modified xsi:type="dcterms:W3CDTF">2022-02-17T02:49:28Z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