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20" w:lineRule="exact"/>
        <w:jc w:val="left"/>
        <w:rPr>
          <w:rFonts w:hint="eastAsia" w:ascii="黑体" w:hAnsi="黑体" w:eastAsia="黑体" w:cs="黑体"/>
          <w:sz w:val="32"/>
          <w:szCs w:val="32"/>
        </w:rPr>
      </w:pPr>
      <w:r>
        <w:rPr>
          <w:rFonts w:hint="eastAsia" w:ascii="黑体" w:hAnsi="黑体" w:eastAsia="黑体" w:cs="黑体"/>
          <w:sz w:val="32"/>
          <w:szCs w:val="32"/>
          <w:lang w:val="zh-CN"/>
        </w:rPr>
        <w:t>附件</w:t>
      </w:r>
    </w:p>
    <w:p>
      <w:pPr>
        <w:autoSpaceDE w:val="0"/>
        <w:autoSpaceDN w:val="0"/>
        <w:spacing w:line="520" w:lineRule="exact"/>
        <w:ind w:firstLine="720" w:firstLineChars="200"/>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zh-CN"/>
        </w:rPr>
        <w:t>德州学院实习教学考核评价指标体系</w:t>
      </w:r>
    </w:p>
    <w:tbl>
      <w:tblPr>
        <w:tblStyle w:val="3"/>
        <w:tblW w:w="141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9"/>
        <w:gridCol w:w="1191"/>
        <w:gridCol w:w="1353"/>
        <w:gridCol w:w="2172"/>
        <w:gridCol w:w="1932"/>
        <w:gridCol w:w="2580"/>
        <w:gridCol w:w="768"/>
        <w:gridCol w:w="709"/>
        <w:gridCol w:w="719"/>
        <w:gridCol w:w="792"/>
        <w:gridCol w:w="7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9" w:type="dxa"/>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一级指标</w:t>
            </w:r>
          </w:p>
        </w:tc>
        <w:tc>
          <w:tcPr>
            <w:tcW w:w="119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二级指标</w:t>
            </w:r>
          </w:p>
        </w:tc>
        <w:tc>
          <w:tcPr>
            <w:tcW w:w="1353"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主要观点</w:t>
            </w:r>
          </w:p>
        </w:tc>
        <w:tc>
          <w:tcPr>
            <w:tcW w:w="217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r>
              <w:rPr>
                <w:rFonts w:hint="eastAsia" w:ascii="仿宋_GB2312" w:hAnsi="仿宋_GB2312" w:eastAsia="仿宋_GB2312" w:cs="仿宋_GB2312"/>
                <w:b/>
                <w:bCs/>
                <w:szCs w:val="21"/>
                <w:lang w:val="zh-CN"/>
              </w:rPr>
              <w:t>级标准</w:t>
            </w:r>
          </w:p>
        </w:tc>
        <w:tc>
          <w:tcPr>
            <w:tcW w:w="1932"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r>
              <w:rPr>
                <w:rFonts w:hint="eastAsia" w:ascii="仿宋_GB2312" w:hAnsi="仿宋_GB2312" w:eastAsia="仿宋_GB2312" w:cs="仿宋_GB2312"/>
                <w:b/>
                <w:bCs/>
                <w:szCs w:val="21"/>
                <w:lang w:val="zh-CN"/>
              </w:rPr>
              <w:t>级标准</w:t>
            </w:r>
          </w:p>
        </w:tc>
        <w:tc>
          <w:tcPr>
            <w:tcW w:w="258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评价方法及评价依据</w:t>
            </w:r>
          </w:p>
        </w:tc>
        <w:tc>
          <w:tcPr>
            <w:tcW w:w="76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状态</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分值</w:t>
            </w:r>
          </w:p>
        </w:tc>
        <w:tc>
          <w:tcPr>
            <w:tcW w:w="2977" w:type="dxa"/>
            <w:gridSpan w:val="4"/>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评价等级（</w:t>
            </w:r>
            <w:r>
              <w:rPr>
                <w:rFonts w:hint="eastAsia" w:ascii="仿宋_GB2312" w:hAnsi="仿宋_GB2312" w:eastAsia="仿宋_GB2312" w:cs="仿宋_GB2312"/>
                <w:b/>
                <w:bCs/>
                <w:szCs w:val="21"/>
              </w:rPr>
              <w:t>Ki</w:t>
            </w:r>
            <w:r>
              <w:rPr>
                <w:rFonts w:hint="eastAsia" w:ascii="仿宋_GB2312" w:hAnsi="仿宋_GB2312" w:eastAsia="仿宋_GB2312" w:cs="仿宋_GB2312"/>
                <w:b/>
                <w:bCs/>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9" w:type="dxa"/>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191"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35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7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1932"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2580"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768"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p>
        </w:tc>
        <w:tc>
          <w:tcPr>
            <w:tcW w:w="7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B</w:t>
            </w:r>
          </w:p>
        </w:tc>
        <w:tc>
          <w:tcPr>
            <w:tcW w:w="7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p>
        </w:tc>
        <w:tc>
          <w:tcPr>
            <w:tcW w:w="757" w:type="dxa"/>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19" w:type="dxa"/>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191"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35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72"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1932"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2580"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768"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7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0.8</w:t>
            </w:r>
          </w:p>
        </w:tc>
        <w:tc>
          <w:tcPr>
            <w:tcW w:w="7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0.6</w:t>
            </w:r>
          </w:p>
        </w:tc>
        <w:tc>
          <w:tcPr>
            <w:tcW w:w="757" w:type="dxa"/>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19" w:type="dxa"/>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组织管理</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zh-CN"/>
              </w:rPr>
              <w:t>分</w:t>
            </w:r>
            <w:r>
              <w:rPr>
                <w:rFonts w:hint="eastAsia" w:ascii="仿宋_GB2312" w:hAnsi="仿宋_GB2312" w:eastAsia="仿宋_GB2312" w:cs="仿宋_GB2312"/>
                <w:szCs w:val="21"/>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管理</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机构</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人员结构、职称、管理水平</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成立教学单位实习领导小组，分工明确，责任落实。</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成立了教学单位实习领导小组，领导小组分工不太具体。</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查阅有关文件。</w:t>
            </w:r>
          </w:p>
        </w:tc>
        <w:tc>
          <w:tcPr>
            <w:tcW w:w="7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57"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219" w:type="dxa"/>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实习教师队伍</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人员职称、学历</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实习生人数与指导教师人数之比低于</w:t>
            </w:r>
            <w:r>
              <w:rPr>
                <w:rFonts w:hint="eastAsia" w:ascii="仿宋_GB2312" w:hAnsi="仿宋_GB2312" w:eastAsia="仿宋_GB2312" w:cs="仿宋_GB2312"/>
                <w:szCs w:val="21"/>
              </w:rPr>
              <w:t>10:1</w:t>
            </w:r>
            <w:r>
              <w:rPr>
                <w:rFonts w:hint="eastAsia" w:ascii="仿宋_GB2312" w:hAnsi="仿宋_GB2312" w:eastAsia="仿宋_GB2312" w:cs="仿宋_GB2312"/>
                <w:szCs w:val="21"/>
                <w:lang w:val="zh-CN"/>
              </w:rPr>
              <w:t>，原则上指导教师应具有研究生以上学历或中级以上职称。</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实习生人数与指导教师人数之比在</w:t>
            </w:r>
            <w:r>
              <w:rPr>
                <w:rFonts w:hint="eastAsia" w:ascii="仿宋_GB2312" w:hAnsi="仿宋_GB2312" w:eastAsia="仿宋_GB2312" w:cs="仿宋_GB2312"/>
                <w:szCs w:val="21"/>
              </w:rPr>
              <w:t>15:1-20:1</w:t>
            </w:r>
            <w:r>
              <w:rPr>
                <w:rFonts w:hint="eastAsia" w:ascii="仿宋_GB2312" w:hAnsi="仿宋_GB2312" w:eastAsia="仿宋_GB2312" w:cs="仿宋_GB2312"/>
                <w:szCs w:val="21"/>
                <w:lang w:val="zh-CN"/>
              </w:rPr>
              <w:t>之间。</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查看教学单位实习指导教师情况一览表及指导教师安排表，包括校外与校内指导教师。</w:t>
            </w:r>
          </w:p>
        </w:tc>
        <w:tc>
          <w:tcPr>
            <w:tcW w:w="7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57"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19" w:type="dxa"/>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实习教学文件及管理</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r>
              <w:rPr>
                <w:rFonts w:hint="eastAsia" w:ascii="仿宋_GB2312" w:hAnsi="仿宋_GB2312" w:eastAsia="仿宋_GB2312" w:cs="仿宋_GB2312"/>
                <w:szCs w:val="21"/>
                <w:lang w:val="zh-CN"/>
              </w:rPr>
              <w:t>分</w:t>
            </w:r>
            <w:r>
              <w:rPr>
                <w:rFonts w:hint="eastAsia" w:ascii="仿宋_GB2312" w:hAnsi="仿宋_GB2312" w:eastAsia="仿宋_GB2312" w:cs="仿宋_GB2312"/>
                <w:szCs w:val="21"/>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实习教学基本文件</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及实习管理制度</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实习主要文件制定及实习制度管理情况</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有规范的实习教学文件；</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制度制定严谨、全面、具体，文件齐全，可操作性强。</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有实习教学文件；</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有实习管理制度。</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实习教学大纲、教学计划、教材、指导手册等；</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过程管理文件（包括计划、组织、动员、实习、总结、考核等环节的管理制度等）；</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对实习指导教师、学生、安全、纪律等方面的要求。</w:t>
            </w:r>
          </w:p>
        </w:tc>
        <w:tc>
          <w:tcPr>
            <w:tcW w:w="76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70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757"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bl>
    <w:p>
      <w:pPr>
        <w:autoSpaceDE w:val="0"/>
        <w:autoSpaceDN w:val="0"/>
        <w:spacing w:line="320" w:lineRule="exact"/>
        <w:ind w:firstLine="420" w:firstLineChars="200"/>
        <w:jc w:val="left"/>
        <w:rPr>
          <w:rFonts w:ascii="宋体" w:hAnsi="宋体" w:cs="黑体"/>
          <w:szCs w:val="21"/>
        </w:rPr>
      </w:pPr>
    </w:p>
    <w:p>
      <w:pPr>
        <w:autoSpaceDE w:val="0"/>
        <w:autoSpaceDN w:val="0"/>
        <w:spacing w:line="320" w:lineRule="exact"/>
        <w:ind w:firstLine="420" w:firstLineChars="200"/>
        <w:jc w:val="left"/>
        <w:rPr>
          <w:rFonts w:ascii="宋体" w:hAnsi="宋体" w:cs="黑体"/>
          <w:szCs w:val="21"/>
        </w:rPr>
      </w:pPr>
    </w:p>
    <w:p>
      <w:pPr>
        <w:autoSpaceDE w:val="0"/>
        <w:autoSpaceDN w:val="0"/>
        <w:spacing w:line="320" w:lineRule="exact"/>
        <w:ind w:firstLine="420" w:firstLineChars="200"/>
        <w:jc w:val="left"/>
        <w:rPr>
          <w:rFonts w:ascii="宋体" w:hAnsi="宋体" w:cs="黑体"/>
          <w:szCs w:val="21"/>
        </w:rPr>
      </w:pPr>
    </w:p>
    <w:tbl>
      <w:tblPr>
        <w:tblStyle w:val="3"/>
        <w:tblW w:w="141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43"/>
        <w:gridCol w:w="772"/>
        <w:gridCol w:w="332"/>
        <w:gridCol w:w="915"/>
        <w:gridCol w:w="369"/>
        <w:gridCol w:w="2052"/>
        <w:gridCol w:w="358"/>
        <w:gridCol w:w="1827"/>
        <w:gridCol w:w="311"/>
        <w:gridCol w:w="47"/>
        <w:gridCol w:w="1926"/>
        <w:gridCol w:w="523"/>
        <w:gridCol w:w="1067"/>
        <w:gridCol w:w="145"/>
        <w:gridCol w:w="493"/>
        <w:gridCol w:w="121"/>
        <w:gridCol w:w="464"/>
        <w:gridCol w:w="101"/>
        <w:gridCol w:w="555"/>
        <w:gridCol w:w="19"/>
        <w:gridCol w:w="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151" w:type="dxa"/>
            <w:gridSpan w:val="2"/>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一级指标</w:t>
            </w:r>
          </w:p>
        </w:tc>
        <w:tc>
          <w:tcPr>
            <w:tcW w:w="110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lang w:val="zh-CN"/>
              </w:rPr>
              <w:t>二级指标</w:t>
            </w:r>
          </w:p>
        </w:tc>
        <w:tc>
          <w:tcPr>
            <w:tcW w:w="128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主要观测点</w:t>
            </w:r>
          </w:p>
        </w:tc>
        <w:tc>
          <w:tcPr>
            <w:tcW w:w="2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r>
              <w:rPr>
                <w:rFonts w:hint="eastAsia" w:ascii="仿宋_GB2312" w:hAnsi="仿宋_GB2312" w:eastAsia="仿宋_GB2312" w:cs="仿宋_GB2312"/>
                <w:b/>
                <w:bCs/>
                <w:szCs w:val="21"/>
                <w:lang w:val="zh-CN"/>
              </w:rPr>
              <w:t>级标准</w:t>
            </w:r>
          </w:p>
        </w:tc>
        <w:tc>
          <w:tcPr>
            <w:tcW w:w="21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r>
              <w:rPr>
                <w:rFonts w:hint="eastAsia" w:ascii="仿宋_GB2312" w:hAnsi="仿宋_GB2312" w:eastAsia="仿宋_GB2312" w:cs="仿宋_GB2312"/>
                <w:b/>
                <w:bCs/>
                <w:szCs w:val="21"/>
                <w:lang w:val="zh-CN"/>
              </w:rPr>
              <w:t>级标准</w:t>
            </w:r>
          </w:p>
        </w:tc>
        <w:tc>
          <w:tcPr>
            <w:tcW w:w="192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评价方法及评价依据</w:t>
            </w:r>
          </w:p>
        </w:tc>
        <w:tc>
          <w:tcPr>
            <w:tcW w:w="15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hAnsi="仿宋_GB2312" w:eastAsia="仿宋_GB2312" w:cs="仿宋_GB2312"/>
                <w:b/>
                <w:bCs/>
                <w:szCs w:val="21"/>
              </w:rPr>
            </w:pPr>
            <w:r>
              <w:rPr>
                <w:rFonts w:hint="eastAsia" w:ascii="仿宋_GB2312" w:hAnsi="仿宋_GB2312" w:eastAsia="仿宋_GB2312" w:cs="仿宋_GB2312"/>
                <w:b/>
                <w:bCs/>
                <w:szCs w:val="21"/>
                <w:lang w:val="zh-CN"/>
              </w:rPr>
              <w:t>状态分值</w:t>
            </w:r>
          </w:p>
        </w:tc>
        <w:tc>
          <w:tcPr>
            <w:tcW w:w="2526" w:type="dxa"/>
            <w:gridSpan w:val="8"/>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评价等级（</w:t>
            </w:r>
            <w:r>
              <w:rPr>
                <w:rFonts w:hint="eastAsia" w:ascii="仿宋_GB2312" w:hAnsi="仿宋_GB2312" w:eastAsia="仿宋_GB2312" w:cs="仿宋_GB2312"/>
                <w:b/>
                <w:bCs/>
                <w:szCs w:val="21"/>
              </w:rPr>
              <w:t>Ki</w:t>
            </w:r>
            <w:r>
              <w:rPr>
                <w:rFonts w:hint="eastAsia" w:ascii="仿宋_GB2312" w:hAnsi="仿宋_GB2312" w:eastAsia="仿宋_GB2312" w:cs="仿宋_GB2312"/>
                <w:b/>
                <w:bCs/>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6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B</w:t>
            </w:r>
          </w:p>
        </w:tc>
        <w:tc>
          <w:tcPr>
            <w:tcW w:w="6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p>
        </w:tc>
        <w:tc>
          <w:tcPr>
            <w:tcW w:w="628" w:type="dxa"/>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6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0.8</w:t>
            </w:r>
          </w:p>
        </w:tc>
        <w:tc>
          <w:tcPr>
            <w:tcW w:w="6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0.4</w:t>
            </w:r>
          </w:p>
        </w:tc>
        <w:tc>
          <w:tcPr>
            <w:tcW w:w="628" w:type="dxa"/>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151" w:type="dxa"/>
            <w:gridSpan w:val="2"/>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实习基地建设与管理</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w:t>
            </w:r>
            <w:r>
              <w:rPr>
                <w:rFonts w:hint="eastAsia" w:ascii="仿宋_GB2312" w:hAnsi="仿宋_GB2312" w:eastAsia="仿宋_GB2312" w:cs="仿宋_GB2312"/>
                <w:szCs w:val="21"/>
                <w:lang w:val="zh-CN"/>
              </w:rPr>
              <w:t>分</w:t>
            </w:r>
            <w:r>
              <w:rPr>
                <w:rFonts w:hint="eastAsia" w:ascii="仿宋_GB2312" w:hAnsi="仿宋_GB2312" w:eastAsia="仿宋_GB2312" w:cs="仿宋_GB2312"/>
                <w:szCs w:val="21"/>
              </w:rPr>
              <w:t>)</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建设规划</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建设规划制定是否合理</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有明确的实习基地建设规划。</w:t>
            </w:r>
          </w:p>
        </w:tc>
        <w:tc>
          <w:tcPr>
            <w:tcW w:w="21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315"/>
              <w:jc w:val="left"/>
              <w:rPr>
                <w:rFonts w:ascii="仿宋_GB2312" w:hAnsi="仿宋_GB2312" w:eastAsia="仿宋_GB2312" w:cs="仿宋_GB2312"/>
                <w:szCs w:val="21"/>
              </w:rPr>
            </w:pPr>
            <w:r>
              <w:rPr>
                <w:rFonts w:hint="eastAsia" w:ascii="仿宋_GB2312" w:hAnsi="仿宋_GB2312" w:eastAsia="仿宋_GB2312" w:cs="仿宋_GB2312"/>
                <w:szCs w:val="21"/>
                <w:lang w:val="zh-CN"/>
              </w:rPr>
              <w:t>有实习基地建设规划。</w:t>
            </w:r>
          </w:p>
        </w:tc>
        <w:tc>
          <w:tcPr>
            <w:tcW w:w="1926"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查阅有关实习基地建设规划、实习基地管理方案、实习基地协议以及实习基地建设图片等。</w:t>
            </w: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8"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稳定性</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实习基地建设协议、目标、使用年限等</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有规范长期的基地建立与建设合作协议并挂牌；</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有实习基地建设计划，建设目标明确，注重产、学、研结合；</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基地实际使用</w:t>
            </w: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年（含</w:t>
            </w: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年）以上，稳定性强。</w:t>
            </w:r>
          </w:p>
        </w:tc>
        <w:tc>
          <w:tcPr>
            <w:tcW w:w="21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有长期的基地建立与建设合作协议并挂牌；</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有实习基地建设计划。</w:t>
            </w: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9"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基地管理</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管理水平</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有基地管理机构及专（兼）职管理人员；</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有规范的管理规章制度；</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实习基地协议、实习基地实习计划等资料保存完好。</w:t>
            </w:r>
          </w:p>
        </w:tc>
        <w:tc>
          <w:tcPr>
            <w:tcW w:w="21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有基地管理人员；</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有管理规章制度。</w:t>
            </w: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315"/>
              <w:jc w:val="center"/>
              <w:rPr>
                <w:rFonts w:ascii="仿宋_GB2312" w:hAnsi="仿宋_GB2312" w:eastAsia="仿宋_GB2312" w:cs="仿宋_GB2312"/>
                <w:szCs w:val="21"/>
              </w:rPr>
            </w:pP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基地建设成果</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实习基地创新情况</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实习基地具有科研功能，师生能利用基地资源进行科学技术的研究工作，并有科研成果；</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实习基地具有技术开发与应用功能。</w:t>
            </w:r>
          </w:p>
        </w:tc>
        <w:tc>
          <w:tcPr>
            <w:tcW w:w="21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实习基地具有科研功能，师生能利用基地资源进行科学技术的研究工作。</w:t>
            </w: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315"/>
              <w:jc w:val="center"/>
              <w:rPr>
                <w:rFonts w:ascii="仿宋_GB2312" w:hAnsi="仿宋_GB2312" w:eastAsia="仿宋_GB2312" w:cs="仿宋_GB2312"/>
                <w:szCs w:val="21"/>
              </w:rPr>
            </w:pP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315"/>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ind w:left="315"/>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151" w:type="dxa"/>
            <w:gridSpan w:val="2"/>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一级指标</w:t>
            </w:r>
          </w:p>
        </w:tc>
        <w:tc>
          <w:tcPr>
            <w:tcW w:w="110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二级指标</w:t>
            </w:r>
          </w:p>
        </w:tc>
        <w:tc>
          <w:tcPr>
            <w:tcW w:w="128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主要观测点</w:t>
            </w:r>
          </w:p>
        </w:tc>
        <w:tc>
          <w:tcPr>
            <w:tcW w:w="2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r>
              <w:rPr>
                <w:rFonts w:hint="eastAsia" w:ascii="仿宋_GB2312" w:hAnsi="仿宋_GB2312" w:eastAsia="仿宋_GB2312" w:cs="仿宋_GB2312"/>
                <w:b/>
                <w:bCs/>
                <w:szCs w:val="21"/>
                <w:lang w:val="zh-CN"/>
              </w:rPr>
              <w:t>级标准</w:t>
            </w:r>
          </w:p>
        </w:tc>
        <w:tc>
          <w:tcPr>
            <w:tcW w:w="21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r>
              <w:rPr>
                <w:rFonts w:hint="eastAsia" w:ascii="仿宋_GB2312" w:hAnsi="仿宋_GB2312" w:eastAsia="仿宋_GB2312" w:cs="仿宋_GB2312"/>
                <w:b/>
                <w:bCs/>
                <w:szCs w:val="21"/>
                <w:lang w:val="zh-CN"/>
              </w:rPr>
              <w:t>级标准</w:t>
            </w:r>
          </w:p>
        </w:tc>
        <w:tc>
          <w:tcPr>
            <w:tcW w:w="192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评价方法及评价依据</w:t>
            </w:r>
          </w:p>
        </w:tc>
        <w:tc>
          <w:tcPr>
            <w:tcW w:w="15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状态分值</w:t>
            </w:r>
          </w:p>
        </w:tc>
        <w:tc>
          <w:tcPr>
            <w:tcW w:w="2526" w:type="dxa"/>
            <w:gridSpan w:val="8"/>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评价等级（</w:t>
            </w:r>
            <w:r>
              <w:rPr>
                <w:rFonts w:hint="eastAsia" w:ascii="仿宋_GB2312" w:hAnsi="仿宋_GB2312" w:eastAsia="仿宋_GB2312" w:cs="仿宋_GB2312"/>
                <w:b/>
                <w:bCs/>
                <w:szCs w:val="21"/>
              </w:rPr>
              <w:t>Ki</w:t>
            </w:r>
            <w:r>
              <w:rPr>
                <w:rFonts w:hint="eastAsia" w:ascii="仿宋_GB2312" w:hAnsi="仿宋_GB2312" w:eastAsia="仿宋_GB2312" w:cs="仿宋_GB2312"/>
                <w:b/>
                <w:bCs/>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6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B</w:t>
            </w:r>
          </w:p>
        </w:tc>
        <w:tc>
          <w:tcPr>
            <w:tcW w:w="6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p>
        </w:tc>
        <w:tc>
          <w:tcPr>
            <w:tcW w:w="628" w:type="dxa"/>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8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5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6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5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0.8</w:t>
            </w:r>
          </w:p>
        </w:tc>
        <w:tc>
          <w:tcPr>
            <w:tcW w:w="67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0.6</w:t>
            </w:r>
          </w:p>
        </w:tc>
        <w:tc>
          <w:tcPr>
            <w:tcW w:w="628" w:type="dxa"/>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0" w:hRule="atLeast"/>
          <w:jc w:val="center"/>
        </w:trPr>
        <w:tc>
          <w:tcPr>
            <w:tcW w:w="1151" w:type="dxa"/>
            <w:gridSpan w:val="2"/>
            <w:tcBorders>
              <w:top w:val="single" w:color="auto" w:sz="4" w:space="0"/>
              <w:bottom w:val="nil"/>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准备</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r>
              <w:rPr>
                <w:rFonts w:hint="eastAsia" w:ascii="仿宋_GB2312" w:hAnsi="仿宋_GB2312" w:eastAsia="仿宋_GB2312" w:cs="仿宋_GB2312"/>
                <w:szCs w:val="21"/>
                <w:lang w:val="zh-CN"/>
              </w:rPr>
              <w:t>分</w:t>
            </w:r>
            <w:r>
              <w:rPr>
                <w:rFonts w:hint="eastAsia" w:ascii="仿宋_GB2312" w:hAnsi="仿宋_GB2312" w:eastAsia="仿宋_GB2312" w:cs="仿宋_GB2312"/>
                <w:szCs w:val="21"/>
              </w:rPr>
              <w:t>)</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实习计划、实习大纲、实</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习指导用书</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准备是否充分</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有系统、完整的教学单位专业实习工作计划，对实习目的、内容、进程、要求等有明确的安排及要求；</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有科学、合理的实习大纲；</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有实习指导书或指导材料。</w:t>
            </w:r>
          </w:p>
        </w:tc>
        <w:tc>
          <w:tcPr>
            <w:tcW w:w="21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10"/>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有教学单位专业实习工作计划；</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有实习大纲。</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实习领导小组名单及分工安排表、实习计划、实习大纲和实习指导书。</w:t>
            </w: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151" w:type="dxa"/>
            <w:gridSpan w:val="2"/>
            <w:vMerge w:val="restart"/>
            <w:tcBorders>
              <w:top w:val="nil"/>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动员</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实习动员</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情况</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组织学生认真学习实习相关文件，召开有实习领导小组成员、指导教师、实习生参加的实习动员会。</w:t>
            </w:r>
          </w:p>
        </w:tc>
        <w:tc>
          <w:tcPr>
            <w:tcW w:w="218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没有具体组织学生学习实习相关文件，实习动员较简单。</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查看教学单位有关资料。</w:t>
            </w: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分散</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分散实习安排情况</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自行联系实习单位的学生相关手续齐全，表格填写完整无误。</w:t>
            </w:r>
          </w:p>
        </w:tc>
        <w:tc>
          <w:tcPr>
            <w:tcW w:w="218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自行联系实习单位的学生相关手续齐全，表格填写有不完整或错误现象。</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查看教学单位实习安排表，自行联系实习单位申请表及落实情况。</w:t>
            </w: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1" w:type="dxa"/>
            <w:gridSpan w:val="2"/>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安排</w:t>
            </w:r>
          </w:p>
        </w:tc>
        <w:tc>
          <w:tcPr>
            <w:tcW w:w="128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实习安排情况</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所有学生均落实了实习单位；接受实习单位的业务性质符合专业人才培养目标。</w:t>
            </w:r>
          </w:p>
        </w:tc>
        <w:tc>
          <w:tcPr>
            <w:tcW w:w="218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所有学生均落实了实习单位；接受实习单位业务性质基本符合专业人才培养目标。</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38"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8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75"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28" w:type="dxa"/>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08" w:type="dxa"/>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一级</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指标</w:t>
            </w:r>
          </w:p>
        </w:tc>
        <w:tc>
          <w:tcPr>
            <w:tcW w:w="91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二级</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指标</w:t>
            </w:r>
          </w:p>
        </w:tc>
        <w:tc>
          <w:tcPr>
            <w:tcW w:w="12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主要</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观测点</w:t>
            </w:r>
          </w:p>
        </w:tc>
        <w:tc>
          <w:tcPr>
            <w:tcW w:w="24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r>
              <w:rPr>
                <w:rFonts w:hint="eastAsia" w:ascii="仿宋_GB2312" w:hAnsi="仿宋_GB2312" w:eastAsia="仿宋_GB2312" w:cs="仿宋_GB2312"/>
                <w:b/>
                <w:bCs/>
                <w:szCs w:val="21"/>
                <w:lang w:val="zh-CN"/>
              </w:rPr>
              <w:t>级标准</w:t>
            </w:r>
          </w:p>
        </w:tc>
        <w:tc>
          <w:tcPr>
            <w:tcW w:w="249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r>
              <w:rPr>
                <w:rFonts w:hint="eastAsia" w:ascii="仿宋_GB2312" w:hAnsi="仿宋_GB2312" w:eastAsia="仿宋_GB2312" w:cs="仿宋_GB2312"/>
                <w:b/>
                <w:bCs/>
                <w:szCs w:val="21"/>
                <w:lang w:val="zh-CN"/>
              </w:rPr>
              <w:t>级标准</w:t>
            </w:r>
          </w:p>
        </w:tc>
        <w:tc>
          <w:tcPr>
            <w:tcW w:w="249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评价方法及评价依据</w:t>
            </w:r>
          </w:p>
        </w:tc>
        <w:tc>
          <w:tcPr>
            <w:tcW w:w="1212" w:type="dxa"/>
            <w:gridSpan w:val="2"/>
            <w:vMerge w:val="restar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状态分值</w:t>
            </w:r>
          </w:p>
        </w:tc>
        <w:tc>
          <w:tcPr>
            <w:tcW w:w="2381" w:type="dxa"/>
            <w:gridSpan w:val="7"/>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评价等级（</w:t>
            </w:r>
            <w:r>
              <w:rPr>
                <w:rFonts w:hint="eastAsia" w:ascii="仿宋_GB2312" w:hAnsi="仿宋_GB2312" w:eastAsia="仿宋_GB2312" w:cs="仿宋_GB2312"/>
                <w:b/>
                <w:bCs/>
                <w:szCs w:val="21"/>
              </w:rPr>
              <w:t>Ki</w:t>
            </w:r>
            <w:r>
              <w:rPr>
                <w:rFonts w:hint="eastAsia" w:ascii="仿宋_GB2312" w:hAnsi="仿宋_GB2312" w:eastAsia="仿宋_GB2312" w:cs="仿宋_GB2312"/>
                <w:b/>
                <w:bCs/>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vMerge w:val="continue"/>
            <w:tcBorders>
              <w:top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9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9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249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212"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B</w:t>
            </w: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008" w:type="dxa"/>
            <w:vMerge w:val="continue"/>
            <w:tcBorders>
              <w:top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9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9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249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212"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p>
        </w:tc>
        <w:tc>
          <w:tcPr>
            <w:tcW w:w="61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5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0.8</w:t>
            </w:r>
          </w:p>
        </w:tc>
        <w:tc>
          <w:tcPr>
            <w:tcW w:w="5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0.6</w:t>
            </w:r>
          </w:p>
        </w:tc>
        <w:tc>
          <w:tcPr>
            <w:tcW w:w="647" w:type="dxa"/>
            <w:gridSpan w:val="2"/>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8" w:type="dxa"/>
            <w:vMerge w:val="restart"/>
            <w:tcBorders>
              <w:top w:val="single" w:color="auto" w:sz="4" w:space="0"/>
              <w:bottom w:val="nil"/>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过程（</w:t>
            </w:r>
            <w:r>
              <w:rPr>
                <w:rFonts w:hint="eastAsia" w:ascii="仿宋_GB2312" w:hAnsi="仿宋_GB2312" w:eastAsia="仿宋_GB2312" w:cs="仿宋_GB2312"/>
                <w:szCs w:val="21"/>
              </w:rPr>
              <w:t>25</w:t>
            </w:r>
            <w:r>
              <w:rPr>
                <w:rFonts w:hint="eastAsia" w:ascii="仿宋_GB2312" w:hAnsi="仿宋_GB2312" w:eastAsia="仿宋_GB2312" w:cs="仿宋_GB2312"/>
                <w:szCs w:val="21"/>
                <w:lang w:val="zh-CN"/>
              </w:rPr>
              <w:t>分）</w:t>
            </w: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实习计划执行情况</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实习计划是否达到人才培养方案要求</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认真执行培养方案中规定的实习时间安排，完成实习工作量达到实习大纲要求。</w:t>
            </w: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认真执行培养方案中规定的实习时间安排，基本能完成实习大纲要求。</w:t>
            </w:r>
          </w:p>
        </w:tc>
        <w:tc>
          <w:tcPr>
            <w:tcW w:w="249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查看《实习手册》、查看教学单位领导小组实习巡视安排、记录及图片资料。</w:t>
            </w:r>
          </w:p>
          <w:p>
            <w:pPr>
              <w:autoSpaceDE w:val="0"/>
              <w:autoSpaceDN w:val="0"/>
              <w:spacing w:line="320" w:lineRule="exact"/>
              <w:jc w:val="center"/>
              <w:rPr>
                <w:rFonts w:ascii="仿宋_GB2312" w:hAnsi="仿宋_GB2312" w:eastAsia="仿宋_GB2312" w:cs="仿宋_GB2312"/>
                <w:szCs w:val="21"/>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8" w:type="dxa"/>
            <w:vMerge w:val="continue"/>
            <w:tcBorders>
              <w:top w:val="single" w:color="auto" w:sz="4" w:space="0"/>
              <w:bottom w:val="nil"/>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领导</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督查</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教学单位领导对实习的检查情况</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安排教学单位实习领导小组成员对所有集中实习点进行一次以上的检查，对分散实习点安排抽查，抽查面广；实习期间无任何责任事故。</w:t>
            </w: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安排教学单位实习领导小组成员对</w:t>
            </w:r>
            <w:r>
              <w:rPr>
                <w:rFonts w:hint="eastAsia" w:ascii="仿宋_GB2312" w:hAnsi="仿宋_GB2312" w:eastAsia="仿宋_GB2312" w:cs="仿宋_GB2312"/>
                <w:szCs w:val="21"/>
              </w:rPr>
              <w:t>80%-90%</w:t>
            </w:r>
            <w:r>
              <w:rPr>
                <w:rFonts w:hint="eastAsia" w:ascii="仿宋_GB2312" w:hAnsi="仿宋_GB2312" w:eastAsia="仿宋_GB2312" w:cs="仿宋_GB2312"/>
                <w:szCs w:val="21"/>
                <w:lang w:val="zh-CN"/>
              </w:rPr>
              <w:t>集中实习点进行一次以上的检查，分散实习点安排抽查，抽查面较窄；实习期间未出现任何责任事故。</w:t>
            </w:r>
          </w:p>
        </w:tc>
        <w:tc>
          <w:tcPr>
            <w:tcW w:w="249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8" w:type="dxa"/>
            <w:vMerge w:val="restart"/>
            <w:tcBorders>
              <w:top w:val="nil"/>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教师</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指导</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教师对实习的指导及学生对教师的评价</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全面指导、检查实习生的实习工作；</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通过多种方式对每个学生有</w:t>
            </w: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次以上的指导；实习学生评价指导教师到位情况满意度达</w:t>
            </w:r>
            <w:r>
              <w:rPr>
                <w:rFonts w:hint="eastAsia" w:ascii="仿宋_GB2312" w:hAnsi="仿宋_GB2312" w:eastAsia="仿宋_GB2312" w:cs="仿宋_GB2312"/>
                <w:szCs w:val="21"/>
              </w:rPr>
              <w:t>80%</w:t>
            </w:r>
            <w:r>
              <w:rPr>
                <w:rFonts w:hint="eastAsia" w:ascii="仿宋_GB2312" w:hAnsi="仿宋_GB2312" w:eastAsia="仿宋_GB2312" w:cs="仿宋_GB2312"/>
                <w:szCs w:val="21"/>
                <w:lang w:val="zh-CN"/>
              </w:rPr>
              <w:t>以上。</w:t>
            </w: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指导、监督、检查实习生的实习工作；</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通过多种方式对每个学生有</w:t>
            </w: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次以上的指导；实习学生评价指导教师到位情况满意度达</w:t>
            </w:r>
            <w:r>
              <w:rPr>
                <w:rFonts w:hint="eastAsia" w:ascii="仿宋_GB2312" w:hAnsi="仿宋_GB2312" w:eastAsia="仿宋_GB2312" w:cs="仿宋_GB2312"/>
                <w:szCs w:val="21"/>
              </w:rPr>
              <w:t>50%</w:t>
            </w:r>
            <w:r>
              <w:rPr>
                <w:rFonts w:hint="eastAsia" w:ascii="仿宋_GB2312" w:hAnsi="仿宋_GB2312" w:eastAsia="仿宋_GB2312" w:cs="仿宋_GB2312"/>
                <w:szCs w:val="21"/>
                <w:lang w:val="zh-CN"/>
              </w:rPr>
              <w:t>以上。</w:t>
            </w:r>
          </w:p>
        </w:tc>
        <w:tc>
          <w:tcPr>
            <w:tcW w:w="249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008" w:type="dxa"/>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成绩</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评定</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实习成绩评定情况</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有完善的评定方案和严格的评定程序；</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认真执行实习成绩评定方案，实习成绩评定及分布合理。</w:t>
            </w:r>
          </w:p>
        </w:tc>
        <w:tc>
          <w:tcPr>
            <w:tcW w:w="2496"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有评定方案和评定程序，能反映出实习质量；</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较认真执行实习成绩评定方案，实习成绩评定及分布基本合理。</w:t>
            </w:r>
          </w:p>
        </w:tc>
        <w:tc>
          <w:tcPr>
            <w:tcW w:w="249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008" w:type="dxa"/>
            <w:vMerge w:val="restart"/>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一级</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指标</w:t>
            </w:r>
          </w:p>
        </w:tc>
        <w:tc>
          <w:tcPr>
            <w:tcW w:w="91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二级</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指标</w:t>
            </w:r>
          </w:p>
        </w:tc>
        <w:tc>
          <w:tcPr>
            <w:tcW w:w="12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主要</w:t>
            </w: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观测点</w:t>
            </w:r>
          </w:p>
        </w:tc>
        <w:tc>
          <w:tcPr>
            <w:tcW w:w="24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r>
              <w:rPr>
                <w:rFonts w:hint="eastAsia" w:ascii="仿宋_GB2312" w:hAnsi="仿宋_GB2312" w:eastAsia="仿宋_GB2312" w:cs="仿宋_GB2312"/>
                <w:b/>
                <w:bCs/>
                <w:szCs w:val="21"/>
                <w:lang w:val="zh-CN"/>
              </w:rPr>
              <w:t>级标准</w:t>
            </w:r>
          </w:p>
        </w:tc>
        <w:tc>
          <w:tcPr>
            <w:tcW w:w="218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r>
              <w:rPr>
                <w:rFonts w:hint="eastAsia" w:ascii="仿宋_GB2312" w:hAnsi="仿宋_GB2312" w:eastAsia="仿宋_GB2312" w:cs="仿宋_GB2312"/>
                <w:b/>
                <w:bCs/>
                <w:szCs w:val="21"/>
                <w:lang w:val="zh-CN"/>
              </w:rPr>
              <w:t>级标准</w:t>
            </w:r>
          </w:p>
        </w:tc>
        <w:tc>
          <w:tcPr>
            <w:tcW w:w="2807"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评价方法及评价依据</w:t>
            </w:r>
          </w:p>
        </w:tc>
        <w:tc>
          <w:tcPr>
            <w:tcW w:w="1212" w:type="dxa"/>
            <w:gridSpan w:val="2"/>
            <w:vMerge w:val="restar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lang w:val="zh-CN"/>
              </w:rPr>
            </w:pPr>
          </w:p>
          <w:p>
            <w:pPr>
              <w:autoSpaceDE w:val="0"/>
              <w:autoSpaceDN w:val="0"/>
              <w:spacing w:line="320" w:lineRule="exact"/>
              <w:jc w:val="center"/>
              <w:rPr>
                <w:rFonts w:ascii="仿宋_GB2312" w:hAnsi="仿宋_GB2312" w:eastAsia="仿宋_GB2312" w:cs="仿宋_GB2312"/>
                <w:b/>
                <w:bCs/>
                <w:szCs w:val="21"/>
                <w:lang w:val="zh-CN"/>
              </w:rPr>
            </w:pP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状态分值</w:t>
            </w:r>
          </w:p>
        </w:tc>
        <w:tc>
          <w:tcPr>
            <w:tcW w:w="2381" w:type="dxa"/>
            <w:gridSpan w:val="7"/>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lang w:val="zh-CN"/>
              </w:rPr>
            </w:pPr>
          </w:p>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zh-CN"/>
              </w:rPr>
              <w:t>评价等级（</w:t>
            </w:r>
            <w:r>
              <w:rPr>
                <w:rFonts w:hint="eastAsia" w:ascii="仿宋_GB2312" w:hAnsi="仿宋_GB2312" w:eastAsia="仿宋_GB2312" w:cs="仿宋_GB2312"/>
                <w:b/>
                <w:bCs/>
                <w:szCs w:val="21"/>
              </w:rPr>
              <w:t>Ki</w:t>
            </w:r>
            <w:r>
              <w:rPr>
                <w:rFonts w:hint="eastAsia" w:ascii="仿宋_GB2312" w:hAnsi="仿宋_GB2312" w:eastAsia="仿宋_GB2312" w:cs="仿宋_GB2312"/>
                <w:b/>
                <w:bCs/>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08" w:type="dxa"/>
            <w:vMerge w:val="continue"/>
            <w:tcBorders>
              <w:top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9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2807"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212"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A</w:t>
            </w: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B</w:t>
            </w: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C</w:t>
            </w: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008" w:type="dxa"/>
            <w:vMerge w:val="continue"/>
            <w:tcBorders>
              <w:top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9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p>
        </w:tc>
        <w:tc>
          <w:tcPr>
            <w:tcW w:w="12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4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206"/>
              <w:jc w:val="center"/>
              <w:rPr>
                <w:rFonts w:ascii="仿宋_GB2312" w:hAnsi="仿宋_GB2312" w:eastAsia="仿宋_GB2312" w:cs="仿宋_GB2312"/>
                <w:b/>
                <w:bCs/>
                <w:szCs w:val="21"/>
              </w:rPr>
            </w:pPr>
          </w:p>
        </w:tc>
        <w:tc>
          <w:tcPr>
            <w:tcW w:w="218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2807"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249"/>
              </w:tabs>
              <w:autoSpaceDE w:val="0"/>
              <w:autoSpaceDN w:val="0"/>
              <w:spacing w:line="320" w:lineRule="exact"/>
              <w:jc w:val="center"/>
              <w:rPr>
                <w:rFonts w:ascii="仿宋_GB2312" w:hAnsi="仿宋_GB2312" w:eastAsia="仿宋_GB2312" w:cs="仿宋_GB2312"/>
                <w:b/>
                <w:bCs/>
                <w:szCs w:val="21"/>
              </w:rPr>
            </w:pPr>
          </w:p>
        </w:tc>
        <w:tc>
          <w:tcPr>
            <w:tcW w:w="1212"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b/>
                <w:bCs/>
                <w:szCs w:val="21"/>
              </w:rPr>
            </w:pPr>
          </w:p>
        </w:tc>
        <w:tc>
          <w:tcPr>
            <w:tcW w:w="61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5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0.8</w:t>
            </w:r>
          </w:p>
        </w:tc>
        <w:tc>
          <w:tcPr>
            <w:tcW w:w="55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0.6</w:t>
            </w:r>
          </w:p>
        </w:tc>
        <w:tc>
          <w:tcPr>
            <w:tcW w:w="647" w:type="dxa"/>
            <w:gridSpan w:val="2"/>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008" w:type="dxa"/>
            <w:vMerge w:val="restart"/>
            <w:tcBorders>
              <w:top w:val="single" w:color="auto" w:sz="4" w:space="0"/>
              <w:bottom w:val="nil"/>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lang w:val="zh-CN"/>
              </w:rPr>
            </w:pP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实习总结效果</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hint="eastAsia" w:ascii="仿宋_GB2312" w:hAnsi="仿宋_GB2312" w:eastAsia="仿宋_GB2312" w:cs="仿宋_GB2312"/>
                <w:szCs w:val="21"/>
                <w:lang w:val="zh-CN"/>
              </w:rPr>
              <w:t>分</w:t>
            </w:r>
            <w:r>
              <w:rPr>
                <w:rFonts w:hint="eastAsia" w:ascii="仿宋_GB2312" w:hAnsi="仿宋_GB2312" w:eastAsia="仿宋_GB2312" w:cs="仿宋_GB2312"/>
                <w:szCs w:val="21"/>
              </w:rPr>
              <w:t>)</w:t>
            </w: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领导小组总结</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实习领导小组对实习总结情况</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实习结束后，及时召开总结大会，组织实习小组、实习生、指导教师认真进行经验交流；</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有全面、系统的书面实习总结报告。</w:t>
            </w: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召开实习总结会，进行了经验交流；</w:t>
            </w:r>
          </w:p>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zh-CN"/>
              </w:rPr>
              <w:t>有书面实习总结报告，内容较简单。</w:t>
            </w:r>
          </w:p>
        </w:tc>
        <w:tc>
          <w:tcPr>
            <w:tcW w:w="2807"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教学单位实习总结。总结会议记录。</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008" w:type="dxa"/>
            <w:vMerge w:val="continue"/>
            <w:tcBorders>
              <w:top w:val="single" w:color="auto" w:sz="4" w:space="0"/>
              <w:bottom w:val="nil"/>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实习生总结</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实习生对实习总结情况</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实习总结认真、完整、规范。</w:t>
            </w: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有实习总结。</w:t>
            </w:r>
          </w:p>
        </w:tc>
        <w:tc>
          <w:tcPr>
            <w:tcW w:w="2807"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查看学生实习鉴定表。</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008" w:type="dxa"/>
            <w:vMerge w:val="restart"/>
            <w:tcBorders>
              <w:top w:val="nil"/>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学生实习成果</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学生实习创新</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通过实习，学生有专利、正式发表的论文或国家级竞赛获奖。</w:t>
            </w: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通过实习，学生获校级以上奖励。</w:t>
            </w:r>
          </w:p>
        </w:tc>
        <w:tc>
          <w:tcPr>
            <w:tcW w:w="2807"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查阅学生正式发表的有关实习论文原件、竞赛获奖证书复印件。</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008" w:type="dxa"/>
            <w:vMerge w:val="continue"/>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p>
        </w:tc>
        <w:tc>
          <w:tcPr>
            <w:tcW w:w="9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教师实习成果</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教师实习创新</w:t>
            </w:r>
          </w:p>
        </w:tc>
        <w:tc>
          <w:tcPr>
            <w:tcW w:w="242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108"/>
              <w:jc w:val="left"/>
              <w:rPr>
                <w:rFonts w:ascii="仿宋_GB2312" w:hAnsi="仿宋_GB2312" w:eastAsia="仿宋_GB2312" w:cs="仿宋_GB2312"/>
                <w:szCs w:val="21"/>
              </w:rPr>
            </w:pPr>
            <w:r>
              <w:rPr>
                <w:rFonts w:hint="eastAsia" w:ascii="仿宋_GB2312" w:hAnsi="仿宋_GB2312" w:eastAsia="仿宋_GB2312" w:cs="仿宋_GB2312"/>
                <w:szCs w:val="21"/>
                <w:lang w:val="zh-CN"/>
              </w:rPr>
              <w:t>通过实习有立项的科研项目、论文、专利或作品等成果。</w:t>
            </w:r>
          </w:p>
        </w:tc>
        <w:tc>
          <w:tcPr>
            <w:tcW w:w="2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通过实习教师有立项科研项目或论文。</w:t>
            </w:r>
          </w:p>
        </w:tc>
        <w:tc>
          <w:tcPr>
            <w:tcW w:w="2807"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zh-CN"/>
              </w:rPr>
              <w:t>查阅教师有关实习论文、成果等有关材料。</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1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6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55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c>
          <w:tcPr>
            <w:tcW w:w="647" w:type="dxa"/>
            <w:gridSpan w:val="2"/>
            <w:tcBorders>
              <w:top w:val="single" w:color="auto" w:sz="4" w:space="0"/>
              <w:left w:val="single" w:color="auto" w:sz="4" w:space="0"/>
              <w:bottom w:val="single" w:color="auto" w:sz="4" w:space="0"/>
            </w:tcBorders>
            <w:noWrap w:val="0"/>
            <w:vAlign w:val="top"/>
          </w:tcPr>
          <w:p>
            <w:pPr>
              <w:autoSpaceDE w:val="0"/>
              <w:autoSpaceDN w:val="0"/>
              <w:spacing w:line="32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008" w:type="dxa"/>
            <w:tcBorders>
              <w:top w:val="single" w:color="auto" w:sz="4" w:space="0"/>
              <w:bottom w:val="single" w:color="auto" w:sz="4" w:space="0"/>
              <w:right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特色</w:t>
            </w:r>
          </w:p>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项目</w:t>
            </w:r>
          </w:p>
        </w:tc>
        <w:tc>
          <w:tcPr>
            <w:tcW w:w="13168" w:type="dxa"/>
            <w:gridSpan w:val="21"/>
            <w:tcBorders>
              <w:top w:val="single" w:color="auto" w:sz="4" w:space="0"/>
              <w:left w:val="single" w:color="auto" w:sz="4" w:space="0"/>
              <w:bottom w:val="single" w:color="auto" w:sz="4" w:space="0"/>
            </w:tcBorders>
            <w:noWrap w:val="0"/>
            <w:vAlign w:val="center"/>
          </w:tcPr>
          <w:p>
            <w:pPr>
              <w:autoSpaceDE w:val="0"/>
              <w:autoSpaceDN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zh-CN"/>
              </w:rPr>
              <w:t>教师有国家级获奖加</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分；省部级获奖加</w:t>
            </w:r>
            <w:r>
              <w:rPr>
                <w:rFonts w:hint="eastAsia" w:ascii="仿宋_GB2312" w:hAnsi="仿宋_GB2312" w:eastAsia="仿宋_GB2312" w:cs="仿宋_GB2312"/>
                <w:szCs w:val="21"/>
              </w:rPr>
              <w:t>3</w:t>
            </w:r>
            <w:r>
              <w:rPr>
                <w:rFonts w:hint="eastAsia" w:ascii="仿宋_GB2312" w:hAnsi="仿宋_GB2312" w:eastAsia="仿宋_GB2312" w:cs="仿宋_GB2312"/>
                <w:szCs w:val="21"/>
                <w:lang w:val="zh-CN"/>
              </w:rPr>
              <w:t>分；校级获奖加</w:t>
            </w: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分。</w:t>
            </w:r>
          </w:p>
        </w:tc>
      </w:tr>
    </w:tbl>
    <w:p>
      <w:pPr>
        <w:tabs>
          <w:tab w:val="left" w:pos="360"/>
        </w:tabs>
        <w:autoSpaceDE w:val="0"/>
        <w:autoSpaceDN w:val="0"/>
        <w:spacing w:line="320" w:lineRule="exact"/>
        <w:ind w:firstLine="840" w:firstLineChars="400"/>
        <w:jc w:val="left"/>
        <w:rPr>
          <w:rFonts w:ascii="仿宋_GB2312" w:hAnsi="仿宋_GB2312" w:eastAsia="仿宋_GB2312" w:cs="仿宋_GB2312"/>
          <w:szCs w:val="21"/>
          <w:lang w:val="en-GB"/>
        </w:rPr>
      </w:pPr>
      <w:r>
        <w:rPr>
          <w:rFonts w:hint="eastAsia" w:ascii="仿宋_GB2312" w:hAnsi="仿宋_GB2312" w:eastAsia="仿宋_GB2312" w:cs="仿宋_GB2312"/>
          <w:szCs w:val="21"/>
          <w:lang w:val="zh-CN"/>
        </w:rPr>
        <w:t>1.评价指标划分为</w:t>
      </w:r>
      <w:r>
        <w:rPr>
          <w:rFonts w:hint="eastAsia" w:ascii="仿宋_GB2312" w:hAnsi="仿宋_GB2312" w:eastAsia="仿宋_GB2312" w:cs="仿宋_GB2312"/>
          <w:szCs w:val="21"/>
        </w:rPr>
        <w:t>A</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B</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C</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D</w:t>
      </w:r>
      <w:r>
        <w:rPr>
          <w:rFonts w:hint="eastAsia" w:ascii="仿宋_GB2312" w:hAnsi="仿宋_GB2312" w:eastAsia="仿宋_GB2312" w:cs="仿宋_GB2312"/>
          <w:szCs w:val="21"/>
          <w:lang w:val="zh-CN"/>
        </w:rPr>
        <w:t>，表中只给出</w:t>
      </w:r>
      <w:r>
        <w:rPr>
          <w:rFonts w:hint="eastAsia" w:ascii="仿宋_GB2312" w:hAnsi="仿宋_GB2312" w:eastAsia="仿宋_GB2312" w:cs="仿宋_GB2312"/>
          <w:szCs w:val="21"/>
          <w:lang w:val="en-GB"/>
        </w:rPr>
        <w:t>A</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C</w:t>
      </w:r>
      <w:r>
        <w:rPr>
          <w:rFonts w:hint="eastAsia" w:ascii="仿宋_GB2312" w:hAnsi="仿宋_GB2312" w:eastAsia="仿宋_GB2312" w:cs="仿宋_GB2312"/>
          <w:szCs w:val="21"/>
          <w:lang w:val="zh-CN"/>
        </w:rPr>
        <w:t>标准，低于</w:t>
      </w:r>
      <w:r>
        <w:rPr>
          <w:rFonts w:hint="eastAsia" w:ascii="仿宋_GB2312" w:hAnsi="仿宋_GB2312" w:eastAsia="仿宋_GB2312" w:cs="仿宋_GB2312"/>
          <w:szCs w:val="21"/>
          <w:lang w:val="en-GB"/>
        </w:rPr>
        <w:t>A</w:t>
      </w:r>
      <w:r>
        <w:rPr>
          <w:rFonts w:hint="eastAsia" w:ascii="仿宋_GB2312" w:hAnsi="仿宋_GB2312" w:eastAsia="仿宋_GB2312" w:cs="仿宋_GB2312"/>
          <w:szCs w:val="21"/>
          <w:lang w:val="zh-CN"/>
        </w:rPr>
        <w:t>高于</w:t>
      </w:r>
      <w:r>
        <w:rPr>
          <w:rFonts w:hint="eastAsia" w:ascii="仿宋_GB2312" w:hAnsi="仿宋_GB2312" w:eastAsia="仿宋_GB2312" w:cs="仿宋_GB2312"/>
          <w:szCs w:val="21"/>
          <w:lang w:val="en-GB"/>
        </w:rPr>
        <w:t>C</w:t>
      </w:r>
      <w:r>
        <w:rPr>
          <w:rFonts w:hint="eastAsia" w:ascii="仿宋_GB2312" w:hAnsi="仿宋_GB2312" w:eastAsia="仿宋_GB2312" w:cs="仿宋_GB2312"/>
          <w:szCs w:val="21"/>
          <w:lang w:val="zh-CN"/>
        </w:rPr>
        <w:t>为</w:t>
      </w:r>
      <w:r>
        <w:rPr>
          <w:rFonts w:hint="eastAsia" w:ascii="仿宋_GB2312" w:hAnsi="仿宋_GB2312" w:eastAsia="仿宋_GB2312" w:cs="仿宋_GB2312"/>
          <w:szCs w:val="21"/>
          <w:lang w:val="en-GB"/>
        </w:rPr>
        <w:t>B</w:t>
      </w:r>
      <w:r>
        <w:rPr>
          <w:rFonts w:hint="eastAsia" w:ascii="仿宋_GB2312" w:hAnsi="仿宋_GB2312" w:eastAsia="仿宋_GB2312" w:cs="仿宋_GB2312"/>
          <w:szCs w:val="21"/>
          <w:lang w:val="zh-CN"/>
        </w:rPr>
        <w:t>，低于</w:t>
      </w:r>
      <w:r>
        <w:rPr>
          <w:rFonts w:hint="eastAsia" w:ascii="仿宋_GB2312" w:hAnsi="仿宋_GB2312" w:eastAsia="仿宋_GB2312" w:cs="仿宋_GB2312"/>
          <w:szCs w:val="21"/>
          <w:lang w:val="en-GB"/>
        </w:rPr>
        <w:t>C</w:t>
      </w:r>
      <w:r>
        <w:rPr>
          <w:rFonts w:hint="eastAsia" w:ascii="仿宋_GB2312" w:hAnsi="仿宋_GB2312" w:eastAsia="仿宋_GB2312" w:cs="仿宋_GB2312"/>
          <w:szCs w:val="21"/>
          <w:lang w:val="zh-CN"/>
        </w:rPr>
        <w:t>为</w:t>
      </w:r>
      <w:r>
        <w:rPr>
          <w:rFonts w:hint="eastAsia" w:ascii="仿宋_GB2312" w:hAnsi="仿宋_GB2312" w:eastAsia="仿宋_GB2312" w:cs="仿宋_GB2312"/>
          <w:szCs w:val="21"/>
          <w:lang w:val="en-GB"/>
        </w:rPr>
        <w:t>D</w:t>
      </w:r>
      <w:r>
        <w:rPr>
          <w:rFonts w:hint="eastAsia" w:ascii="仿宋_GB2312" w:hAnsi="仿宋_GB2312" w:eastAsia="仿宋_GB2312" w:cs="仿宋_GB2312"/>
          <w:szCs w:val="21"/>
          <w:lang w:val="zh-CN"/>
        </w:rPr>
        <w:t>。</w:t>
      </w:r>
    </w:p>
    <w:p>
      <w:pPr>
        <w:spacing w:line="320" w:lineRule="exact"/>
        <w:ind w:firstLine="840" w:firstLineChars="400"/>
        <w:jc w:val="left"/>
      </w:pPr>
      <w:r>
        <w:rPr>
          <w:rFonts w:hint="eastAsia" w:ascii="仿宋_GB2312" w:hAnsi="仿宋_GB2312" w:eastAsia="仿宋_GB2312" w:cs="仿宋_GB2312"/>
          <w:szCs w:val="21"/>
          <w:lang w:val="en-GB"/>
        </w:rPr>
        <w:t>2.</w:t>
      </w:r>
      <w:r>
        <w:rPr>
          <w:rFonts w:hint="eastAsia" w:ascii="仿宋_GB2312" w:hAnsi="仿宋_GB2312" w:eastAsia="仿宋_GB2312" w:cs="仿宋_GB2312"/>
          <w:szCs w:val="21"/>
          <w:lang w:val="zh-CN"/>
        </w:rPr>
        <w:t>总分计算：</w:t>
      </w:r>
      <w:r>
        <w:rPr>
          <w:rFonts w:hint="eastAsia" w:ascii="仿宋_GB2312" w:hAnsi="仿宋_GB2312" w:eastAsia="仿宋_GB2312" w:cs="仿宋_GB2312"/>
          <w:szCs w:val="21"/>
          <w:lang w:val="en-GB"/>
        </w:rPr>
        <w:t>M=</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KiMi</w:t>
      </w:r>
      <w:r>
        <w:rPr>
          <w:rFonts w:hint="eastAsia" w:ascii="仿宋_GB2312" w:hAnsi="仿宋_GB2312" w:eastAsia="仿宋_GB2312" w:cs="仿宋_GB2312"/>
          <w:szCs w:val="21"/>
          <w:lang w:val="zh-CN"/>
        </w:rPr>
        <w:t>，其中</w:t>
      </w:r>
      <w:r>
        <w:rPr>
          <w:rFonts w:hint="eastAsia" w:ascii="仿宋_GB2312" w:hAnsi="仿宋_GB2312" w:eastAsia="仿宋_GB2312" w:cs="仿宋_GB2312"/>
          <w:szCs w:val="21"/>
          <w:lang w:val="en-GB"/>
        </w:rPr>
        <w:t>Ki</w:t>
      </w:r>
      <w:r>
        <w:rPr>
          <w:rFonts w:hint="eastAsia" w:ascii="仿宋_GB2312" w:hAnsi="仿宋_GB2312" w:eastAsia="仿宋_GB2312" w:cs="仿宋_GB2312"/>
          <w:szCs w:val="21"/>
          <w:lang w:val="zh-CN"/>
        </w:rPr>
        <w:t>为评价等级系数，</w:t>
      </w:r>
      <w:r>
        <w:rPr>
          <w:rFonts w:hint="eastAsia" w:ascii="仿宋_GB2312" w:hAnsi="仿宋_GB2312" w:eastAsia="仿宋_GB2312" w:cs="仿宋_GB2312"/>
          <w:szCs w:val="21"/>
          <w:lang w:val="en-GB"/>
        </w:rPr>
        <w:t>A</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B</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C</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D</w:t>
      </w:r>
      <w:r>
        <w:rPr>
          <w:rFonts w:hint="eastAsia" w:ascii="仿宋_GB2312" w:hAnsi="仿宋_GB2312" w:eastAsia="仿宋_GB2312" w:cs="仿宋_GB2312"/>
          <w:szCs w:val="21"/>
          <w:lang w:val="zh-CN"/>
        </w:rPr>
        <w:t>的系数分别为</w:t>
      </w:r>
      <w:r>
        <w:rPr>
          <w:rFonts w:hint="eastAsia" w:ascii="仿宋_GB2312" w:hAnsi="仿宋_GB2312" w:eastAsia="仿宋_GB2312" w:cs="仿宋_GB2312"/>
          <w:szCs w:val="21"/>
          <w:lang w:val="en-GB"/>
        </w:rPr>
        <w:t>1.0</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0.8</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0.6</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0.4</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GB"/>
        </w:rPr>
        <w:t>Mi</w:t>
      </w:r>
      <w:r>
        <w:rPr>
          <w:rFonts w:hint="eastAsia" w:ascii="仿宋_GB2312" w:hAnsi="仿宋_GB2312" w:eastAsia="仿宋_GB2312" w:cs="仿宋_GB2312"/>
          <w:szCs w:val="21"/>
          <w:lang w:val="zh-CN"/>
        </w:rPr>
        <w:t>为各二级指标的分值</w:t>
      </w:r>
      <w:bookmarkStart w:id="0" w:name="_GoBack"/>
      <w:bookmarkEnd w:id="0"/>
    </w:p>
    <w:sectPr>
      <w:footerReference r:id="rId3" w:type="default"/>
      <w:pgSz w:w="16838" w:h="11906" w:orient="landscape"/>
      <w:pgMar w:top="1417"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D6CA8E-2B29-4769-B3C4-0F3F7192C8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F601AE0-139B-4451-B95D-2811236EF122}"/>
  </w:font>
  <w:font w:name="方正小标宋简体">
    <w:panose1 w:val="02000000000000000000"/>
    <w:charset w:val="86"/>
    <w:family w:val="auto"/>
    <w:pitch w:val="default"/>
    <w:sig w:usb0="00000001" w:usb1="08000000" w:usb2="00000000" w:usb3="00000000" w:csb0="00040000" w:csb1="00000000"/>
    <w:embedRegular r:id="rId3" w:fontKey="{ED8CBA85-9D0E-4115-82EC-0881CE1D3367}"/>
  </w:font>
  <w:font w:name="仿宋_GB2312">
    <w:altName w:val="仿宋"/>
    <w:panose1 w:val="02010609030101010101"/>
    <w:charset w:val="86"/>
    <w:family w:val="modern"/>
    <w:pitch w:val="default"/>
    <w:sig w:usb0="00000000" w:usb1="00000000" w:usb2="00000000" w:usb3="00000000" w:csb0="00040000" w:csb1="00000000"/>
    <w:embedRegular r:id="rId4" w:fontKey="{731FF504-0EDE-436B-9B5B-13C9559AD0F2}"/>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TY3Y2ViMDcyZTgyODczOGE0MmI1MjAxYjZmOWEifQ=="/>
    <w:docVar w:name="KSO_WPS_MARK_KEY" w:val="8876b9dc-7ba5-4b1e-aa25-1fcc3ed63bc8"/>
  </w:docVars>
  <w:rsids>
    <w:rsidRoot w:val="00000000"/>
    <w:rsid w:val="03EB1304"/>
    <w:rsid w:val="20AB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2833</Words>
  <Characters>3054</Characters>
  <Lines>0</Lines>
  <Paragraphs>0</Paragraphs>
  <TotalTime>0</TotalTime>
  <ScaleCrop>false</ScaleCrop>
  <LinksUpToDate>false</LinksUpToDate>
  <CharactersWithSpaces>3078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2024-05-13T01:53:00Z</dcterms:created>
  <dc:creator>Administrator</dc:creator>
  <cp:lastModifiedBy>小名儿</cp:lastModifiedBy>
  <dcterms:modified xsi:type="dcterms:W3CDTF">2024-05-13T02:01:25Z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578B0CD73300458DB0BA1F956B62A9BE_12</vt:lpwstr>
  </property>
</Properties>
</file>