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hd w:val="clear" w:color="auto" w:fill="FFFFFF"/>
        <w:wordWrap w:val="0"/>
        <w:spacing w:after="120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德州学院师范生技能考核实施办法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为强化师范类专业学生教师职业技能，彰显教师教育特色，全面检查师范生掌握各种教学基本功的能力，把好师范生职业技能训练质量关，特制订本考核实施办法。本办法提出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普通话和口语表达技能、书写规范汉字和书面表达技能、教学工作技能以及班主任工作技能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考核的具体要求、办法和标准。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黑体" w:cs="宋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一、普通话与教师口语技能考核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（一）普通话技能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对师范生的普通话训练，一般应当达到国家主管部门制定的《普通话水平测试标准》的二级乙等，中文专业学生应达到二级甲等，即能用比较标准的普通话进行朗读、讲课和交谈。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1.考核项目。读单音节词；读双音节词；读短文；说话。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2.考核要求。发音清楚、准确；用普通话朗读各种文体的文章，并能区别各类文体的特点。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3.考核标准。详见国家语委《普通话水平测试评分标准》。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4.考核方式。师范生必须报名参加普通话水平测试，以毕业前最近一次普通话水平测试成绩作为普通话技能考核成绩。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5.考核结果。达到二级以上者为《普通话》课程成绩合格，发给相应的普通话水平等级证书。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（二）教师口语技能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1.考核项目。演讲。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2.考核要求。掌握口语表达、态势语表现技巧。演讲限时 10 分钟。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3.考核标准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主题内容（30 分）：主题鲜明，思想性强；联系实际，贴近生活；思维敏捷，逻辑性强。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语言表达（30 分）：语言优美，准确简明；抑扬顿挫，铿锵有力；表达流畅，口齿清晰；说普通话标准。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艺术表现（20 分）：富有激情，感染力强；精神饱满，表情自然；态势语使用恰当。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演讲效果（20 分）：能与观众产生互动效应；身姿、服饰得体；时间掌握恰当。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4.考核方式。相关教学单位依据专业培养目标、 规格以及专业技能培养训练要求，围绕基础教育改革以及师范生责任、使命等方面内容，确定演讲主题，组织演讲比赛，综合评定师范生口语表达技能成绩。 </w:t>
      </w:r>
    </w:p>
    <w:p>
      <w:pPr>
        <w:shd w:val="clear" w:color="auto" w:fill="FFFFFF"/>
        <w:wordWrap w:val="0"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5.考核结果。成绩达到80分以上为合格。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二、教师书写技能考核</w:t>
      </w:r>
    </w:p>
    <w:p>
      <w:pPr>
        <w:pStyle w:val="4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（一）考核项目。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重点考核钢笔字和粉笔字书写技能，毛笔字纳入自选考核项目。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（二）考核要求。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在规定时间内书写正确规范、工整美观的汉字。粉笔字和钢笔字的书写时间为8分钟，毛笔字为20～30分钟。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（三）考核标准。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详见钢笔字、粉笔字评分标准。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钢笔字评分标准</w:t>
      </w:r>
      <w:r>
        <w:rPr>
          <w:rFonts w:hint="eastAsia" w:ascii="黑体" w:hAnsi="黑体" w:eastAsia="黑体" w:cs="黑体"/>
          <w:sz w:val="28"/>
          <w:szCs w:val="28"/>
        </w:rPr>
        <w:t>（参考）</w:t>
      </w:r>
    </w:p>
    <w:tbl>
      <w:tblPr>
        <w:tblStyle w:val="2"/>
        <w:tblW w:w="92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83"/>
        <w:gridCol w:w="1982"/>
        <w:gridCol w:w="992"/>
        <w:gridCol w:w="993"/>
        <w:gridCol w:w="992"/>
        <w:gridCol w:w="853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序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评价项目及权重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评价要点  </w:t>
            </w:r>
          </w:p>
        </w:tc>
        <w:tc>
          <w:tcPr>
            <w:tcW w:w="38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评价等级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差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  范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（30分）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书写规范，笔画清楚到位，无错别字、繁体字和异体字等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30-27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26-22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21-17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16-0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5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  容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（40分）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间架结构合理、笔画流畅，章法自然，整体感观舒适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40-36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35-30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29-24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23-0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5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  果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（20分）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卷面整洁、美观、无涂改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20-18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17-15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14-12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11-0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  他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（10分）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书写内容完整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10-9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8-7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6-5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4-0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粉笔字评分标准</w:t>
      </w:r>
      <w:r>
        <w:rPr>
          <w:rFonts w:hint="eastAsia" w:ascii="黑体" w:hAnsi="黑体" w:eastAsia="黑体" w:cs="黑体"/>
          <w:sz w:val="28"/>
          <w:szCs w:val="28"/>
        </w:rPr>
        <w:t>（参考）</w:t>
      </w:r>
    </w:p>
    <w:tbl>
      <w:tblPr>
        <w:tblStyle w:val="2"/>
        <w:tblW w:w="91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6"/>
        <w:gridCol w:w="1313"/>
        <w:gridCol w:w="2410"/>
        <w:gridCol w:w="1005"/>
        <w:gridCol w:w="990"/>
        <w:gridCol w:w="960"/>
        <w:gridCol w:w="855"/>
        <w:gridCol w:w="781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9" w:hRule="atLeast"/>
          <w:jc w:val="center"/>
        </w:trPr>
        <w:tc>
          <w:tcPr>
            <w:tcW w:w="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项序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评价项目及权重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评价要点</w:t>
            </w: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评价等级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差</w:t>
            </w:r>
          </w:p>
        </w:tc>
        <w:tc>
          <w:tcPr>
            <w:tcW w:w="7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28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笔 法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（30分）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有轻重、粗细，讲究笔法，富有变化，起笔、落笔动作明显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30-27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26-22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21-17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16-0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2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字 法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（40分）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结构平正、均匀，无错别字、漏字、多字，书写规范，笔画清楚到位，无繁体字、错别字和异体字等（每错1字扣0.5分）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40-36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35-30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29-24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23-0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28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 法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（20分）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版面整体布局整洁美观，字距、行距合理，能充分利用板书区域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20-18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17-15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11-0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84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 他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（10分）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书写内容完整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10-9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8-7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6-5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4-0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（四）考核方式。</w:t>
      </w:r>
      <w:r>
        <w:rPr>
          <w:rFonts w:hint="eastAsia" w:ascii="仿宋_GB2312" w:hAnsi="宋体" w:eastAsia="仿宋_GB2312" w:cs="宋体"/>
          <w:sz w:val="32"/>
          <w:szCs w:val="32"/>
        </w:rPr>
        <w:t>由相关教学单位统一组织安排实施,由书法教师或书写技能较高的教师组成评分小组。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（五）考核结果。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粉笔字、钢笔字考核成绩均为70分以上为合格，毛笔字考核成绩60分以上为合格。</w:t>
      </w:r>
      <w:r>
        <w:rPr>
          <w:rFonts w:hint="eastAsia" w:ascii="仿宋_GB2312" w:hAnsi="宋体" w:eastAsia="仿宋_GB2312"/>
          <w:sz w:val="32"/>
          <w:szCs w:val="32"/>
        </w:rPr>
        <w:t>如错别字或不规范汉字超过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个，考核成绩即为不合格。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三、教学工作技能考核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（一）教学技能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考核项目。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教学设计技能、模拟教学技能、说课技能、信息技术应用技能。</w:t>
      </w:r>
    </w:p>
    <w:p>
      <w:pPr>
        <w:pStyle w:val="4"/>
        <w:snapToGrid w:val="0"/>
        <w:spacing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考核要求。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理论的纸笔考核，根据考核要求与标准，在规定的时间内完成相应的内容。实践能力考核根据提交的资料进行评定。</w:t>
      </w:r>
    </w:p>
    <w:p>
      <w:pPr>
        <w:pStyle w:val="4"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考核标准。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详见教学设计技能评分标准、说课评分标准。</w:t>
      </w:r>
    </w:p>
    <w:p>
      <w:pPr>
        <w:pStyle w:val="4"/>
        <w:snapToGrid w:val="0"/>
        <w:spacing w:line="560" w:lineRule="exact"/>
        <w:jc w:val="center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教学设计技能评分标准（参考）</w:t>
      </w:r>
    </w:p>
    <w:tbl>
      <w:tblPr>
        <w:tblStyle w:val="2"/>
        <w:tblW w:w="9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05"/>
        <w:gridCol w:w="6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  目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内  容</w:t>
            </w:r>
          </w:p>
        </w:tc>
        <w:tc>
          <w:tcPr>
            <w:tcW w:w="61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 价 标 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2" w:firstLineChars="2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2" w:firstLineChars="2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1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2" w:firstLineChars="2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教学目标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设计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（12分）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目标表述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教学目标清楚、具体，易于理解，便于实施，行为动词使用正确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目标要求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符合课程标准要求，符合学科的特点，符合学生的实际状况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目标宗旨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体现对学生知识、能力、思想与创造思维等方面的发展要求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教学内容</w:t>
            </w:r>
          </w:p>
          <w:p>
            <w:pPr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分析</w:t>
            </w:r>
          </w:p>
          <w:p>
            <w:pPr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（8分）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教学内容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教学内容前后知识点关系、地位、作用描述准确，重点、难点分析清楚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学情分析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（3分）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学生情况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学生学习水平表述准确，学习习惯和能力分析具体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教学方法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设计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（12分）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方法选择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教学方法描述清晰，选用适当。符合教学对象的要求，有利于教学内容的完成，有利于教学难点的解决，有利于教学重点的突出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教学手段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教学辅助手段准备与使用说明清晰，教具及现代化教学手段运用恰当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教学过程与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环节设计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（45分）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教学思路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教学主线描述清晰，教学内容符合课程标准要求，具有较强的系统性和逻辑性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教学重点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重点得到突出，点面结合，深浅适度</w:t>
            </w:r>
          </w:p>
        </w:tc>
      </w:tr>
      <w:tr>
        <w:trPr>
          <w:trHeight w:val="656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教学难点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难点描述清楚，把握准确，能够化难为易，以简代繁，处理恰当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教学环节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内容充实精要，适合学生的理解水平；层次与结构合理，过度自然，步骤清晰，便于操作；能够理论实际，注重教学互动，启发学生思考，培养学生分析问题、解决问题的能力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教学评价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注重形成性评价，注重生成性问题的解决和利用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课时分配与课后延伸设计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（12分）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课时分配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课时分配科学、合理，符合教学目标的要求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章节总结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有完整的章、节课堂教学小结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作业与答疑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辅导与答疑设置合理，符合学生学习状况；练习、作业、讨论安排符合教学目标，能够强化学生反思能力，加深学生对课程的理解，提高学生分析问题、解决问题的能力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文档规范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（8分）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排版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文档结构完整，布局合理，格式美观整齐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内容</w:t>
            </w:r>
          </w:p>
        </w:tc>
        <w:tc>
          <w:tcPr>
            <w:tcW w:w="6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文字、符号、单位和公式符合国家标准规范；语言清晰、简洁、明了，字体运用适当，图表运用恰当</w:t>
            </w:r>
          </w:p>
        </w:tc>
      </w:tr>
    </w:tbl>
    <w:p>
      <w:pPr>
        <w:pStyle w:val="4"/>
        <w:snapToGrid w:val="0"/>
        <w:spacing w:line="56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说课评分标准（参考）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</w:t>
            </w:r>
          </w:p>
        </w:tc>
        <w:tc>
          <w:tcPr>
            <w:tcW w:w="7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 分 标 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教材分析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（20分）</w:t>
            </w:r>
          </w:p>
        </w:tc>
        <w:tc>
          <w:tcPr>
            <w:tcW w:w="7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1.知识目标、能力目标、情感目标完整，且具体明确，依据充分,符合新课程标准的要求。</w:t>
            </w:r>
          </w:p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2.教材的地位与作用分析正确，能准确把握教材的知识结构体系。</w:t>
            </w:r>
          </w:p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3.教学重点、难点、关键定位准确，分析透彻、合理。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教法选择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（20分）</w:t>
            </w:r>
          </w:p>
        </w:tc>
        <w:tc>
          <w:tcPr>
            <w:tcW w:w="7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1.既适应教学内容的输出，又适应学生的输入，两者能有机结合。</w:t>
            </w:r>
          </w:p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2.有利于启发学生的思维，有利于调动学生学习的兴趣，有利于学生参与教学活动，有利于学生学习能力的提高。</w:t>
            </w:r>
          </w:p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3.能将信息技术有机地融进课堂教学中去，体现信息技术和学科课程的整合。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教学过程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（25分）</w:t>
            </w:r>
          </w:p>
        </w:tc>
        <w:tc>
          <w:tcPr>
            <w:tcW w:w="7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1.概念准确，推理正确，目标清晰。</w:t>
            </w:r>
          </w:p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2.步骤清晰，层次分明，重点突出，诸环节衔接紧凑，过渡自然，容量适当，张弛有度，循序渐进。</w:t>
            </w:r>
          </w:p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3.课题导入、难点解决、师生配合等设计科学新颖，有改革意识，创新精神。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教学能力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（25分）</w:t>
            </w:r>
          </w:p>
        </w:tc>
        <w:tc>
          <w:tcPr>
            <w:tcW w:w="7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1.语言准确、清晰、简洁、流畅、有感染力，能用普通话表达。板书工整，布局合理，多媒体使用熟练恰当。</w:t>
            </w:r>
          </w:p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2.准备充分，内容充实，逻辑性强，反应敏捷。</w:t>
            </w:r>
          </w:p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3.教态大方、自然，注意体态语言的合理配合。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总体印象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（10分）</w:t>
            </w:r>
          </w:p>
        </w:tc>
        <w:tc>
          <w:tcPr>
            <w:tcW w:w="7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教学态度，教学特色，教学风格等。</w:t>
            </w:r>
          </w:p>
        </w:tc>
      </w:tr>
    </w:tbl>
    <w:p>
      <w:pPr>
        <w:pStyle w:val="4"/>
        <w:snapToGrid w:val="0"/>
        <w:spacing w:line="54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由各相关教学单位组织相关教师组成评分小组，对师范生进行成绩评定。</w:t>
      </w:r>
    </w:p>
    <w:p>
      <w:pPr>
        <w:pStyle w:val="4"/>
        <w:snapToGrid w:val="0"/>
        <w:spacing w:line="540" w:lineRule="exact"/>
        <w:ind w:firstLine="640" w:firstLineChars="200"/>
        <w:jc w:val="both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5.考核结果。成绩达到75分以上为合格。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（二）听课、评课技能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1.考核要求。</w:t>
      </w:r>
      <w:r>
        <w:rPr>
          <w:rFonts w:hint="eastAsia" w:ascii="仿宋_GB2312" w:hAnsi="宋体" w:eastAsia="仿宋_GB2312" w:cs="宋体"/>
          <w:sz w:val="32"/>
          <w:szCs w:val="32"/>
        </w:rPr>
        <w:t>听课时是否关注了教师的教和学生的学两个方面，听课后能否对他人的教学作出客观的评价分析；能否捕捉到他人教学过程的闪光点和特色；评价标准的运用、评价语言的表达是否得当。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2.考核方式。结合教育实习进行考核，由实习指导教师评定该项技能成绩。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四、班主任工作技能考核</w:t>
      </w:r>
    </w:p>
    <w:p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（一）考核项目。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集体教育技能、个体教育技能、与任课教师和学生家长沟通技能。</w:t>
      </w:r>
    </w:p>
    <w:p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（二）考核要求。</w:t>
      </w:r>
      <w:r>
        <w:rPr>
          <w:rFonts w:hint="eastAsia" w:ascii="仿宋_GB2312" w:hAnsi="宋体" w:eastAsia="仿宋_GB2312" w:cs="宋体"/>
          <w:sz w:val="32"/>
          <w:szCs w:val="32"/>
        </w:rPr>
        <w:t>结合人才</w:t>
      </w:r>
      <w:r>
        <w:rPr>
          <w:rFonts w:ascii="仿宋_GB2312" w:hAnsi="宋体" w:eastAsia="仿宋_GB2312" w:cs="宋体"/>
          <w:sz w:val="32"/>
          <w:szCs w:val="32"/>
        </w:rPr>
        <w:t>培养方案所开设的</w:t>
      </w:r>
      <w:r>
        <w:rPr>
          <w:rFonts w:hint="eastAsia" w:ascii="仿宋_GB2312" w:hAnsi="宋体" w:eastAsia="仿宋_GB2312" w:cs="宋体"/>
          <w:sz w:val="32"/>
          <w:szCs w:val="32"/>
        </w:rPr>
        <w:t>《班主任工作</w:t>
      </w:r>
      <w:r>
        <w:rPr>
          <w:rFonts w:ascii="仿宋_GB2312" w:hAnsi="宋体" w:eastAsia="仿宋_GB2312" w:cs="宋体"/>
          <w:sz w:val="32"/>
          <w:szCs w:val="32"/>
        </w:rPr>
        <w:t>与班级管理</w:t>
      </w:r>
      <w:r>
        <w:rPr>
          <w:rFonts w:hint="eastAsia" w:ascii="仿宋_GB2312" w:hAnsi="宋体" w:eastAsia="仿宋_GB2312" w:cs="宋体"/>
          <w:sz w:val="32"/>
          <w:szCs w:val="32"/>
        </w:rPr>
        <w:t>》课程，对学生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掌握班主任工作基本理论及班主任工作的内容和方法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情况进行综合考核。</w:t>
      </w:r>
    </w:p>
    <w:p>
      <w:pPr>
        <w:snapToGrid w:val="0"/>
        <w:spacing w:line="54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（三）考核标准</w:t>
      </w:r>
    </w:p>
    <w:p>
      <w:pPr>
        <w:spacing w:line="540" w:lineRule="exact"/>
        <w:ind w:firstLine="640" w:firstLineChars="200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班级目标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班级目标是建立在广泛了解学生的基础上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符合工作程序要求，反映师生愿望和要求，能被师生理解和认同。 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班级干部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班级干部选拔、培养和任用的目的明确，培养学生干部自治、自律能力方案得当，能促进班风建设。 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班风建设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班风建设目标明确，有正确的舆论导向和 </w:t>
      </w:r>
    </w:p>
    <w:p>
      <w:pPr>
        <w:spacing w:line="540" w:lineRule="exact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教育措施，有具体的实施步骤和教育活动。 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班级计划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班级工作计划符合工作程序要求，集体、个体教育策划全面，具体措施得当可行。 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了解学生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了解问题的意图，对问题内涵分析全面客观准确，提出问题解决方案切合实际。 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偶发事件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对偶发事件处理方式方法得当。能针对偶发事件拟定工作预案。 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家长会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明确选定家长会内容，所设计方案符合中学阶段家长会的特点，评议意见客观、全面。 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操行评定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掌握学生发展实情，客观、全面予以评价。操行评语能激励学生全面发展。 </w:t>
      </w:r>
    </w:p>
    <w:p>
      <w:pPr>
        <w:snapToGrid w:val="0"/>
        <w:spacing w:line="54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（四）考核方式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典型案例分析，考核限时 30 分钟。任课教师提供学生学习、活动的典型案例，师范生运用所学知识，分析案例，回答上述 8 类标准中的 4 类。根据答卷情况，综合评定班主任工作技能成绩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（五）考核结果。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成绩达到75分以上为合格。</w:t>
      </w:r>
    </w:p>
    <w:p>
      <w:bookmarkStart w:id="0" w:name="_GoBack"/>
      <w:bookmarkEnd w:id="0"/>
    </w:p>
    <w:sectPr>
      <w:pgSz w:w="11906" w:h="16838"/>
      <w:pgMar w:top="1757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820EC8-2E41-4C7A-83D6-741E9BB1F0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7B09023-34D8-4514-9209-9F6764F04F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AA9360-5236-4167-BFF5-E1DC8F60F0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2A4F8CC-4AD1-4342-AC99-39DFC6C9366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2657FED-DACB-4675-AF40-8FF59D5BC7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E6B4FF9-FBB9-43AA-A3DD-9CACBF1137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TY3Y2ViMDcyZTgyODczOGE0MmI1MjAxYjZmOWEifQ=="/>
    <w:docVar w:name="KSO_WPS_MARK_KEY" w:val="2714fc8b-2691-4840-bcb8-de89e7196597"/>
  </w:docVars>
  <w:rsids>
    <w:rsidRoot w:val="00000000"/>
    <w:rsid w:val="505F6A2A"/>
    <w:rsid w:val="66A7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6352</Words>
  <Characters>6410</Characters>
  <Lines>0</Lines>
  <Paragraphs>0</Paragraphs>
  <TotalTime>0</TotalTime>
  <ScaleCrop>false</ScaleCrop>
  <LinksUpToDate>false</LinksUpToDate>
  <CharactersWithSpaces>6437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2024-05-13T03:30:00Z</dcterms:created>
  <dc:creator>Administrator</dc:creator>
  <cp:lastModifiedBy>小名儿</cp:lastModifiedBy>
  <dcterms:modified xsi:type="dcterms:W3CDTF">2024-05-13T03:33:38Z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4BBFF7B30601419D9C2D1A2C7EFD89B6_12</vt:lpwstr>
  </property>
</Properties>
</file>