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bidi w:val="0"/>
        <w:adjustRightInd w:val="0"/>
        <w:spacing w:line="460" w:lineRule="exact"/>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2"/>
        <w:keepNext w:val="0"/>
        <w:keepLines w:val="0"/>
        <w:pageBreakBefore w:val="0"/>
        <w:widowControl w:val="0"/>
        <w:bidi w:val="0"/>
        <w:rPr>
          <w:rFonts w:hint="eastAsia"/>
          <w:lang w:eastAsia="zh-CN"/>
        </w:rPr>
      </w:pPr>
    </w:p>
    <w:p>
      <w:pPr>
        <w:keepNext w:val="0"/>
        <w:keepLines w:val="0"/>
        <w:pageBreakBefore w:val="0"/>
        <w:widowControl w:val="0"/>
        <w:autoSpaceDE w:val="0"/>
        <w:autoSpaceDN w:val="0"/>
        <w:bidi w:val="0"/>
        <w:adjustRightInd w:val="0"/>
        <w:spacing w:line="560" w:lineRule="exact"/>
        <w:jc w:val="center"/>
        <w:rPr>
          <w:rFonts w:hint="eastAsia" w:ascii="方正小标宋简体" w:hAnsi="方正小标宋简体" w:eastAsia="方正小标宋简体" w:cs="Arial"/>
          <w:sz w:val="36"/>
          <w:szCs w:val="36"/>
        </w:rPr>
      </w:pPr>
      <w:r>
        <w:rPr>
          <w:rFonts w:hint="eastAsia" w:ascii="方正小标宋简体" w:hAnsi="方正小标宋简体" w:eastAsia="方正小标宋简体" w:cs="Arial"/>
          <w:sz w:val="36"/>
          <w:szCs w:val="36"/>
        </w:rPr>
        <w:t>德州学院校企合作办学工作考核评价指标</w:t>
      </w:r>
    </w:p>
    <w:p>
      <w:pPr>
        <w:pStyle w:val="2"/>
        <w:keepNext w:val="0"/>
        <w:keepLines w:val="0"/>
        <w:pageBreakBefore w:val="0"/>
        <w:widowControl w:val="0"/>
        <w:bidi w:val="0"/>
      </w:pPr>
    </w:p>
    <w:tbl>
      <w:tblPr>
        <w:tblStyle w:val="4"/>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129"/>
        <w:gridCol w:w="1212"/>
        <w:gridCol w:w="2009"/>
        <w:gridCol w:w="2263"/>
        <w:gridCol w:w="742"/>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Header/>
          <w:jc w:val="center"/>
        </w:trPr>
        <w:tc>
          <w:tcPr>
            <w:tcW w:w="836" w:type="dxa"/>
            <w:noWrap w:val="0"/>
            <w:vAlign w:val="center"/>
          </w:tcPr>
          <w:p>
            <w:pPr>
              <w:keepNext w:val="0"/>
              <w:keepLines w:val="0"/>
              <w:pageBreakBefore w:val="0"/>
              <w:widowControl w:val="0"/>
              <w:autoSpaceDE w:val="0"/>
              <w:autoSpaceDN w:val="0"/>
              <w:bidi w:val="0"/>
              <w:adjustRightInd w:val="0"/>
              <w:spacing w:line="340" w:lineRule="exact"/>
              <w:jc w:val="center"/>
              <w:rPr>
                <w:rFonts w:ascii="黑体" w:hAnsi="黑体" w:eastAsia="黑体" w:cs="Arial"/>
              </w:rPr>
            </w:pPr>
            <w:r>
              <w:rPr>
                <w:rFonts w:hint="eastAsia" w:ascii="黑体" w:hAnsi="黑体" w:eastAsia="黑体" w:cs="Arial"/>
              </w:rPr>
              <w:t>一级指标</w:t>
            </w:r>
          </w:p>
        </w:tc>
        <w:tc>
          <w:tcPr>
            <w:tcW w:w="1129" w:type="dxa"/>
            <w:noWrap w:val="0"/>
            <w:vAlign w:val="center"/>
          </w:tcPr>
          <w:p>
            <w:pPr>
              <w:keepNext w:val="0"/>
              <w:keepLines w:val="0"/>
              <w:pageBreakBefore w:val="0"/>
              <w:widowControl w:val="0"/>
              <w:autoSpaceDE w:val="0"/>
              <w:autoSpaceDN w:val="0"/>
              <w:bidi w:val="0"/>
              <w:adjustRightInd w:val="0"/>
              <w:spacing w:line="340" w:lineRule="exact"/>
              <w:jc w:val="center"/>
              <w:rPr>
                <w:rFonts w:ascii="黑体" w:hAnsi="黑体" w:eastAsia="黑体" w:cs="Arial"/>
              </w:rPr>
            </w:pPr>
            <w:r>
              <w:rPr>
                <w:rFonts w:hint="eastAsia" w:ascii="黑体" w:hAnsi="黑体" w:eastAsia="黑体" w:cs="Arial"/>
              </w:rPr>
              <w:t>二级</w:t>
            </w:r>
          </w:p>
          <w:p>
            <w:pPr>
              <w:keepNext w:val="0"/>
              <w:keepLines w:val="0"/>
              <w:pageBreakBefore w:val="0"/>
              <w:widowControl w:val="0"/>
              <w:autoSpaceDE w:val="0"/>
              <w:autoSpaceDN w:val="0"/>
              <w:bidi w:val="0"/>
              <w:adjustRightInd w:val="0"/>
              <w:spacing w:line="340" w:lineRule="exact"/>
              <w:jc w:val="center"/>
              <w:rPr>
                <w:rFonts w:ascii="黑体" w:hAnsi="黑体" w:eastAsia="黑体" w:cs="Arial"/>
              </w:rPr>
            </w:pPr>
            <w:r>
              <w:rPr>
                <w:rFonts w:hint="eastAsia" w:ascii="黑体" w:hAnsi="黑体" w:eastAsia="黑体" w:cs="Arial"/>
              </w:rPr>
              <w:t>指标</w:t>
            </w:r>
          </w:p>
        </w:tc>
        <w:tc>
          <w:tcPr>
            <w:tcW w:w="1212" w:type="dxa"/>
            <w:noWrap w:val="0"/>
            <w:vAlign w:val="center"/>
          </w:tcPr>
          <w:p>
            <w:pPr>
              <w:keepNext w:val="0"/>
              <w:keepLines w:val="0"/>
              <w:pageBreakBefore w:val="0"/>
              <w:widowControl w:val="0"/>
              <w:autoSpaceDE w:val="0"/>
              <w:autoSpaceDN w:val="0"/>
              <w:bidi w:val="0"/>
              <w:adjustRightInd w:val="0"/>
              <w:spacing w:line="340" w:lineRule="exact"/>
              <w:jc w:val="center"/>
              <w:rPr>
                <w:rFonts w:ascii="黑体" w:hAnsi="黑体" w:eastAsia="黑体" w:cs="Arial"/>
              </w:rPr>
            </w:pPr>
            <w:r>
              <w:rPr>
                <w:rFonts w:hint="eastAsia" w:ascii="黑体" w:hAnsi="黑体" w:eastAsia="黑体" w:cs="Arial"/>
              </w:rPr>
              <w:t>三级</w:t>
            </w:r>
          </w:p>
          <w:p>
            <w:pPr>
              <w:keepNext w:val="0"/>
              <w:keepLines w:val="0"/>
              <w:pageBreakBefore w:val="0"/>
              <w:widowControl w:val="0"/>
              <w:autoSpaceDE w:val="0"/>
              <w:autoSpaceDN w:val="0"/>
              <w:bidi w:val="0"/>
              <w:adjustRightInd w:val="0"/>
              <w:spacing w:line="340" w:lineRule="exact"/>
              <w:jc w:val="center"/>
              <w:rPr>
                <w:rFonts w:ascii="黑体" w:hAnsi="黑体" w:eastAsia="黑体" w:cs="Arial"/>
              </w:rPr>
            </w:pPr>
            <w:r>
              <w:rPr>
                <w:rFonts w:hint="eastAsia" w:ascii="黑体" w:hAnsi="黑体" w:eastAsia="黑体" w:cs="Arial"/>
              </w:rPr>
              <w:t>指标</w:t>
            </w:r>
          </w:p>
        </w:tc>
        <w:tc>
          <w:tcPr>
            <w:tcW w:w="2009" w:type="dxa"/>
            <w:noWrap w:val="0"/>
            <w:vAlign w:val="center"/>
          </w:tcPr>
          <w:p>
            <w:pPr>
              <w:keepNext w:val="0"/>
              <w:keepLines w:val="0"/>
              <w:pageBreakBefore w:val="0"/>
              <w:widowControl w:val="0"/>
              <w:autoSpaceDE w:val="0"/>
              <w:autoSpaceDN w:val="0"/>
              <w:bidi w:val="0"/>
              <w:adjustRightInd w:val="0"/>
              <w:spacing w:line="340" w:lineRule="exact"/>
              <w:jc w:val="center"/>
              <w:rPr>
                <w:rFonts w:ascii="黑体" w:hAnsi="黑体" w:eastAsia="黑体" w:cs="Arial"/>
              </w:rPr>
            </w:pPr>
            <w:r>
              <w:rPr>
                <w:rFonts w:hint="eastAsia" w:ascii="黑体" w:hAnsi="黑体" w:eastAsia="黑体" w:cs="Arial"/>
              </w:rPr>
              <w:t>指标解读</w:t>
            </w:r>
          </w:p>
        </w:tc>
        <w:tc>
          <w:tcPr>
            <w:tcW w:w="2263" w:type="dxa"/>
            <w:noWrap w:val="0"/>
            <w:vAlign w:val="center"/>
          </w:tcPr>
          <w:p>
            <w:pPr>
              <w:keepNext w:val="0"/>
              <w:keepLines w:val="0"/>
              <w:pageBreakBefore w:val="0"/>
              <w:widowControl w:val="0"/>
              <w:autoSpaceDE w:val="0"/>
              <w:autoSpaceDN w:val="0"/>
              <w:bidi w:val="0"/>
              <w:adjustRightInd w:val="0"/>
              <w:spacing w:line="340" w:lineRule="exact"/>
              <w:jc w:val="center"/>
              <w:rPr>
                <w:rFonts w:ascii="黑体" w:hAnsi="黑体" w:eastAsia="黑体" w:cs="Arial"/>
              </w:rPr>
            </w:pPr>
            <w:r>
              <w:rPr>
                <w:rFonts w:hint="eastAsia" w:ascii="黑体" w:hAnsi="黑体" w:eastAsia="黑体" w:cs="Arial"/>
              </w:rPr>
              <w:t>主要观测点与</w:t>
            </w:r>
          </w:p>
          <w:p>
            <w:pPr>
              <w:keepNext w:val="0"/>
              <w:keepLines w:val="0"/>
              <w:pageBreakBefore w:val="0"/>
              <w:widowControl w:val="0"/>
              <w:autoSpaceDE w:val="0"/>
              <w:autoSpaceDN w:val="0"/>
              <w:bidi w:val="0"/>
              <w:adjustRightInd w:val="0"/>
              <w:spacing w:line="340" w:lineRule="exact"/>
              <w:jc w:val="center"/>
              <w:rPr>
                <w:rFonts w:ascii="黑体" w:hAnsi="黑体" w:eastAsia="黑体" w:cs="Arial"/>
              </w:rPr>
            </w:pPr>
            <w:r>
              <w:rPr>
                <w:rFonts w:hint="eastAsia" w:ascii="黑体" w:hAnsi="黑体" w:eastAsia="黑体" w:cs="Arial"/>
              </w:rPr>
              <w:t>评分标准</w:t>
            </w:r>
          </w:p>
        </w:tc>
        <w:tc>
          <w:tcPr>
            <w:tcW w:w="742" w:type="dxa"/>
            <w:noWrap w:val="0"/>
            <w:vAlign w:val="center"/>
          </w:tcPr>
          <w:p>
            <w:pPr>
              <w:keepNext w:val="0"/>
              <w:keepLines w:val="0"/>
              <w:pageBreakBefore w:val="0"/>
              <w:widowControl w:val="0"/>
              <w:autoSpaceDE w:val="0"/>
              <w:autoSpaceDN w:val="0"/>
              <w:bidi w:val="0"/>
              <w:adjustRightInd w:val="0"/>
              <w:spacing w:line="340" w:lineRule="exact"/>
              <w:jc w:val="center"/>
              <w:rPr>
                <w:rFonts w:ascii="黑体" w:hAnsi="黑体" w:eastAsia="黑体" w:cs="Arial"/>
              </w:rPr>
            </w:pPr>
            <w:r>
              <w:rPr>
                <w:rFonts w:hint="eastAsia" w:ascii="黑体" w:hAnsi="黑体" w:eastAsia="黑体" w:cs="Arial"/>
              </w:rPr>
              <w:t>自评得分</w:t>
            </w:r>
          </w:p>
        </w:tc>
        <w:tc>
          <w:tcPr>
            <w:tcW w:w="685" w:type="dxa"/>
            <w:noWrap w:val="0"/>
            <w:vAlign w:val="center"/>
          </w:tcPr>
          <w:p>
            <w:pPr>
              <w:keepNext w:val="0"/>
              <w:keepLines w:val="0"/>
              <w:pageBreakBefore w:val="0"/>
              <w:widowControl w:val="0"/>
              <w:autoSpaceDE w:val="0"/>
              <w:autoSpaceDN w:val="0"/>
              <w:bidi w:val="0"/>
              <w:adjustRightInd w:val="0"/>
              <w:spacing w:line="340" w:lineRule="exact"/>
              <w:jc w:val="center"/>
              <w:rPr>
                <w:rFonts w:ascii="黑体" w:hAnsi="黑体" w:eastAsia="黑体" w:cs="Arial"/>
              </w:rPr>
            </w:pPr>
            <w:r>
              <w:rPr>
                <w:rFonts w:hint="eastAsia" w:ascii="黑体" w:hAnsi="黑体" w:eastAsia="黑体" w:cs="Arial"/>
              </w:rPr>
              <w:t>考核得分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836" w:type="dxa"/>
            <w:vMerge w:val="restart"/>
            <w:noWrap w:val="0"/>
            <w:textDirection w:val="tbRlV"/>
            <w:vAlign w:val="top"/>
          </w:tcPr>
          <w:p>
            <w:pPr>
              <w:keepNext w:val="0"/>
              <w:keepLines w:val="0"/>
              <w:pageBreakBefore w:val="0"/>
              <w:widowControl w:val="0"/>
              <w:autoSpaceDE w:val="0"/>
              <w:autoSpaceDN w:val="0"/>
              <w:bidi w:val="0"/>
              <w:adjustRightInd w:val="0"/>
              <w:spacing w:line="560" w:lineRule="exact"/>
              <w:ind w:left="113" w:right="113"/>
              <w:jc w:val="center"/>
              <w:rPr>
                <w:rFonts w:ascii="仿宋_GB2312" w:hAnsi="Arial" w:eastAsia="仿宋_GB2312" w:cs="Arial"/>
              </w:rPr>
            </w:pPr>
            <w:r>
              <w:rPr>
                <w:rFonts w:hint="eastAsia" w:ascii="黑体" w:hAnsi="黑体" w:eastAsia="黑体" w:cs="黑体"/>
              </w:rPr>
              <w:t>一、校企合作的组织领导（8分）</w:t>
            </w:r>
          </w:p>
        </w:tc>
        <w:tc>
          <w:tcPr>
            <w:tcW w:w="11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1</w:t>
            </w:r>
            <w:r>
              <w:rPr>
                <w:rFonts w:ascii="仿宋_GB2312" w:hAnsi="Arial" w:eastAsia="仿宋_GB2312" w:cs="Arial"/>
              </w:rPr>
              <w:t>.</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校企合作负责人</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（2分）</w:t>
            </w: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二级学院有校企合作工作负责人</w:t>
            </w:r>
          </w:p>
        </w:tc>
        <w:tc>
          <w:tcPr>
            <w:tcW w:w="200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left"/>
              <w:textAlignment w:val="auto"/>
              <w:rPr>
                <w:rFonts w:ascii="仿宋_GB2312" w:hAnsi="Arial" w:eastAsia="仿宋_GB2312" w:cs="Arial"/>
              </w:rPr>
            </w:pPr>
            <w:r>
              <w:rPr>
                <w:rFonts w:hint="eastAsia" w:ascii="仿宋_GB2312" w:hAnsi="Arial" w:eastAsia="仿宋_GB2312" w:cs="Arial"/>
              </w:rPr>
              <w:t>该考核内容要求二级学院把校企合作作为凸显应用型高校建设的特色和水平的根本途径，贯穿在整个办学过程中。组织机构健全，保障校企合作办学工作落到实处。</w:t>
            </w:r>
          </w:p>
        </w:tc>
        <w:tc>
          <w:tcPr>
            <w:tcW w:w="226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二级学院有校企合作工作负责人，其中负责人为二级学院党政领导与合作企业领导共同担任的得满分；党政领导共同负责的得1</w:t>
            </w:r>
            <w:r>
              <w:rPr>
                <w:rFonts w:ascii="仿宋_GB2312" w:hAnsi="Arial" w:eastAsia="仿宋_GB2312" w:cs="Arial"/>
              </w:rPr>
              <w:t>.5</w:t>
            </w:r>
            <w:r>
              <w:rPr>
                <w:rFonts w:hint="eastAsia" w:ascii="仿宋_GB2312" w:hAnsi="Arial" w:eastAsia="仿宋_GB2312" w:cs="Arial"/>
              </w:rPr>
              <w:t>分；只有行政正职领导负责的得1分；只有副职领导负责的得</w:t>
            </w:r>
            <w:r>
              <w:rPr>
                <w:rFonts w:ascii="仿宋_GB2312" w:hAnsi="Arial" w:eastAsia="仿宋_GB2312" w:cs="Arial"/>
              </w:rPr>
              <w:t>0.5</w:t>
            </w:r>
            <w:r>
              <w:rPr>
                <w:rFonts w:hint="eastAsia" w:ascii="仿宋_GB2312" w:hAnsi="Arial" w:eastAsia="仿宋_GB2312" w:cs="Arial"/>
              </w:rPr>
              <w:t>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36" w:type="dxa"/>
            <w:vMerge w:val="continue"/>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11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2</w:t>
            </w:r>
            <w:r>
              <w:rPr>
                <w:rFonts w:ascii="仿宋_GB2312" w:hAnsi="Arial" w:eastAsia="仿宋_GB2312" w:cs="Arial"/>
              </w:rPr>
              <w:t>.</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校企合作专（兼）职工作人员</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（2分）</w:t>
            </w: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二级学院有校企合作专（兼）职工作人员</w:t>
            </w:r>
          </w:p>
        </w:tc>
        <w:tc>
          <w:tcPr>
            <w:tcW w:w="200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该考核内容要求二级学院配备校企合作专</w:t>
            </w:r>
            <w:r>
              <w:rPr>
                <w:rFonts w:ascii="仿宋_GB2312" w:hAnsi="Arial" w:eastAsia="仿宋_GB2312" w:cs="Arial"/>
              </w:rPr>
              <w:t>(</w:t>
            </w:r>
            <w:r>
              <w:rPr>
                <w:rFonts w:hint="eastAsia" w:ascii="仿宋_GB2312" w:hAnsi="Arial" w:eastAsia="仿宋_GB2312" w:cs="Arial"/>
              </w:rPr>
              <w:t>兼</w:t>
            </w:r>
            <w:r>
              <w:rPr>
                <w:rFonts w:ascii="仿宋_GB2312" w:hAnsi="Arial" w:eastAsia="仿宋_GB2312" w:cs="Arial"/>
              </w:rPr>
              <w:t>)</w:t>
            </w:r>
            <w:r>
              <w:rPr>
                <w:rFonts w:hint="eastAsia" w:ascii="仿宋_GB2312" w:hAnsi="Arial" w:eastAsia="仿宋_GB2312" w:cs="Arial"/>
              </w:rPr>
              <w:t>职工作人员，具体负责开发、落实和推进本单位校企合作办学项目，及时传达学校相关文件精神，定期总结校企合作工作情况。</w:t>
            </w:r>
          </w:p>
        </w:tc>
        <w:tc>
          <w:tcPr>
            <w:tcW w:w="226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二级学院有校企合作专</w:t>
            </w:r>
            <w:r>
              <w:rPr>
                <w:rFonts w:ascii="仿宋_GB2312" w:hAnsi="Arial" w:eastAsia="仿宋_GB2312" w:cs="Arial"/>
              </w:rPr>
              <w:t>(</w:t>
            </w:r>
            <w:r>
              <w:rPr>
                <w:rFonts w:hint="eastAsia" w:ascii="仿宋_GB2312" w:hAnsi="Arial" w:eastAsia="仿宋_GB2312" w:cs="Arial"/>
              </w:rPr>
              <w:t>兼</w:t>
            </w:r>
            <w:r>
              <w:rPr>
                <w:rFonts w:ascii="仿宋_GB2312" w:hAnsi="Arial" w:eastAsia="仿宋_GB2312" w:cs="Arial"/>
              </w:rPr>
              <w:t>)</w:t>
            </w:r>
            <w:r>
              <w:rPr>
                <w:rFonts w:hint="eastAsia" w:ascii="仿宋_GB2312" w:hAnsi="Arial" w:eastAsia="仿宋_GB2312" w:cs="Arial"/>
              </w:rPr>
              <w:t>职工作人员的得满分；没有的不得分。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836" w:type="dxa"/>
            <w:vMerge w:val="continue"/>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11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ascii="仿宋_GB2312" w:hAnsi="Arial" w:eastAsia="仿宋_GB2312" w:cs="Arial"/>
              </w:rPr>
              <w:t>3.</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校企合作管理制度（2分）</w:t>
            </w: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二级学院有校企合作管理制度</w:t>
            </w:r>
          </w:p>
        </w:tc>
        <w:tc>
          <w:tcPr>
            <w:tcW w:w="200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该考核内容要求二级学院制订符合本单位特色与实际情况的科学完善的管理制度。</w:t>
            </w:r>
          </w:p>
        </w:tc>
        <w:tc>
          <w:tcPr>
            <w:tcW w:w="226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二级学院有校企合作管理制度，其中制度科学完善的得满分；有制度但不够完善的得1分；没有制度不得分。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8" w:hRule="atLeast"/>
          <w:jc w:val="center"/>
        </w:trPr>
        <w:tc>
          <w:tcPr>
            <w:tcW w:w="836" w:type="dxa"/>
            <w:vMerge w:val="continue"/>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11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4</w:t>
            </w:r>
            <w:r>
              <w:rPr>
                <w:rFonts w:ascii="仿宋_GB2312" w:hAnsi="Arial" w:eastAsia="仿宋_GB2312" w:cs="Arial"/>
              </w:rPr>
              <w:t>.</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校企合作计划总结</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（2分）</w:t>
            </w: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二级学院有推进和深化校企合作的规划，在专业发展规划中将校企合作办学作为重要内容；有校企合作年度、学期工作计划，实施有成效。</w:t>
            </w:r>
          </w:p>
        </w:tc>
        <w:tc>
          <w:tcPr>
            <w:tcW w:w="200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该考核内容要求二级学院对校企合作工作进行长远规划，并按照年度、学期实施，不断拓展和深化校企合作的内涵。</w:t>
            </w:r>
          </w:p>
        </w:tc>
        <w:tc>
          <w:tcPr>
            <w:tcW w:w="226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textAlignment w:val="auto"/>
              <w:rPr>
                <w:rFonts w:ascii="仿宋_GB2312" w:hAnsi="Arial" w:eastAsia="仿宋_GB2312" w:cs="Arial"/>
              </w:rPr>
            </w:pPr>
            <w:r>
              <w:rPr>
                <w:rFonts w:hint="eastAsia" w:ascii="仿宋_GB2312" w:hAnsi="Arial" w:eastAsia="仿宋_GB2312" w:cs="Arial"/>
              </w:rPr>
              <w:t>二级学院有校企合作长期规划，年度、学期工作计划和总结，其中二级学院发展规划中充分体现校企合作工作，计划科学合理，总结全面具体的得满分；有规划、计划、总结，但思路不是很清晰，重点不突出的得1</w:t>
            </w:r>
            <w:r>
              <w:rPr>
                <w:rFonts w:ascii="仿宋_GB2312" w:hAnsi="Arial" w:eastAsia="仿宋_GB2312" w:cs="Arial"/>
              </w:rPr>
              <w:t>.5</w:t>
            </w:r>
            <w:r>
              <w:rPr>
                <w:rFonts w:hint="eastAsia" w:ascii="仿宋_GB2312" w:hAnsi="Arial" w:eastAsia="仿宋_GB2312" w:cs="Arial"/>
              </w:rPr>
              <w:t>分；规划、计划、总结不齐全的根据情况得0</w:t>
            </w:r>
            <w:r>
              <w:rPr>
                <w:rFonts w:ascii="仿宋_GB2312" w:hAnsi="Arial" w:eastAsia="仿宋_GB2312" w:cs="Arial"/>
              </w:rPr>
              <w:t>.5</w:t>
            </w:r>
            <w:r>
              <w:rPr>
                <w:rFonts w:hint="eastAsia" w:ascii="仿宋_GB2312" w:hAnsi="Arial" w:eastAsia="仿宋_GB2312" w:cs="Arial"/>
              </w:rPr>
              <w:t>-</w:t>
            </w:r>
            <w:r>
              <w:rPr>
                <w:rFonts w:ascii="仿宋_GB2312" w:hAnsi="Arial" w:eastAsia="仿宋_GB2312" w:cs="Arial"/>
              </w:rPr>
              <w:t>1</w:t>
            </w:r>
            <w:r>
              <w:rPr>
                <w:rFonts w:hint="eastAsia" w:ascii="仿宋_GB2312" w:hAnsi="Arial" w:eastAsia="仿宋_GB2312" w:cs="Arial"/>
              </w:rPr>
              <w:t>分；没有的不得分。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36" w:type="dxa"/>
            <w:vMerge w:val="restart"/>
            <w:noWrap w:val="0"/>
            <w:textDirection w:val="tbRlV"/>
            <w:vAlign w:val="top"/>
          </w:tcPr>
          <w:p>
            <w:pPr>
              <w:keepNext w:val="0"/>
              <w:keepLines w:val="0"/>
              <w:pageBreakBefore w:val="0"/>
              <w:widowControl w:val="0"/>
              <w:autoSpaceDE w:val="0"/>
              <w:autoSpaceDN w:val="0"/>
              <w:bidi w:val="0"/>
              <w:adjustRightInd w:val="0"/>
              <w:spacing w:line="560" w:lineRule="exact"/>
              <w:ind w:left="113" w:right="113"/>
              <w:jc w:val="center"/>
              <w:rPr>
                <w:rFonts w:ascii="仿宋_GB2312" w:hAnsi="Arial" w:eastAsia="仿宋_GB2312" w:cs="Arial"/>
              </w:rPr>
            </w:pPr>
            <w:r>
              <w:rPr>
                <w:rFonts w:hint="eastAsia" w:ascii="黑体" w:hAnsi="黑体" w:eastAsia="黑体" w:cs="黑体"/>
              </w:rPr>
              <w:t>二、校企合作单位（12分）</w:t>
            </w:r>
          </w:p>
        </w:tc>
        <w:tc>
          <w:tcPr>
            <w:tcW w:w="11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1</w:t>
            </w:r>
            <w:r>
              <w:rPr>
                <w:rFonts w:ascii="仿宋_GB2312" w:hAnsi="Arial" w:eastAsia="仿宋_GB2312" w:cs="Arial"/>
              </w:rPr>
              <w:t>.</w:t>
            </w:r>
          </w:p>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政府部门</w:t>
            </w:r>
          </w:p>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w:t>
            </w:r>
            <w:r>
              <w:rPr>
                <w:rFonts w:ascii="仿宋_GB2312" w:hAnsi="Arial" w:eastAsia="仿宋_GB2312" w:cs="Arial"/>
              </w:rPr>
              <w:t>4</w:t>
            </w:r>
            <w:r>
              <w:rPr>
                <w:rFonts w:hint="eastAsia" w:ascii="仿宋_GB2312" w:hAnsi="Arial" w:eastAsia="仿宋_GB2312" w:cs="Arial"/>
              </w:rPr>
              <w:t>分）</w:t>
            </w: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二级学院校企合作单位中有地方政府或行业主管部门。</w:t>
            </w:r>
          </w:p>
        </w:tc>
        <w:tc>
          <w:tcPr>
            <w:tcW w:w="200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该考核内容要求二级学院校企合作工作中要以政府主导为主导，依靠政府积极推进校企合作工作的开展，获得优惠办学政策。</w:t>
            </w:r>
          </w:p>
        </w:tc>
        <w:tc>
          <w:tcPr>
            <w:tcW w:w="226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二级学院依托专业优势，积极寻求与政府或者行业主管部门的合作，与市级政府有合作的得满分；与县级政府、行业主管部门有合作的得3分；与乡镇街道有合作的得1分，没有的不得分。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36" w:type="dxa"/>
            <w:vMerge w:val="continue"/>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11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2</w:t>
            </w:r>
            <w:r>
              <w:rPr>
                <w:rFonts w:ascii="仿宋_GB2312" w:hAnsi="Arial" w:eastAsia="仿宋_GB2312" w:cs="Arial"/>
              </w:rPr>
              <w:t>.</w:t>
            </w:r>
          </w:p>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行业组织（</w:t>
            </w:r>
            <w:r>
              <w:rPr>
                <w:rFonts w:ascii="仿宋_GB2312" w:hAnsi="Arial" w:eastAsia="仿宋_GB2312" w:cs="Arial"/>
              </w:rPr>
              <w:t>4</w:t>
            </w:r>
            <w:r>
              <w:rPr>
                <w:rFonts w:hint="eastAsia" w:ascii="仿宋_GB2312" w:hAnsi="Arial" w:eastAsia="仿宋_GB2312" w:cs="Arial"/>
              </w:rPr>
              <w:t>分）</w:t>
            </w: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二级学院校企合作单位中有行业协（学）会等。</w:t>
            </w:r>
          </w:p>
        </w:tc>
        <w:tc>
          <w:tcPr>
            <w:tcW w:w="200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该考核内容要求二级学院校企合作工作中与行业协（学）会等组织有一定联系与合作。充分发挥行业组织在行业人才培养的发展规划、资源配置、办学方向、专业改革、评价监督等方面的作用，凸显学校社会影响力。</w:t>
            </w:r>
          </w:p>
        </w:tc>
        <w:tc>
          <w:tcPr>
            <w:tcW w:w="226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二级学院与行业协（学）会等组织有一定的合作，与国家级行业协（学）会有合作的得满分；与省级行业协（学）会有合作的得3分；与市级行业协（学）会有合作的得2分；没有的不得分。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836" w:type="dxa"/>
            <w:vMerge w:val="continue"/>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11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3</w:t>
            </w:r>
            <w:r>
              <w:rPr>
                <w:rFonts w:ascii="仿宋_GB2312" w:hAnsi="Arial" w:eastAsia="仿宋_GB2312" w:cs="Arial"/>
              </w:rPr>
              <w:t>.</w:t>
            </w:r>
          </w:p>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企业（</w:t>
            </w:r>
            <w:r>
              <w:rPr>
                <w:rFonts w:ascii="仿宋_GB2312" w:hAnsi="Arial" w:eastAsia="仿宋_GB2312" w:cs="Arial"/>
              </w:rPr>
              <w:t>4</w:t>
            </w:r>
            <w:r>
              <w:rPr>
                <w:rFonts w:hint="eastAsia" w:ascii="仿宋_GB2312" w:hAnsi="Arial" w:eastAsia="仿宋_GB2312" w:cs="Arial"/>
              </w:rPr>
              <w:t>分）</w:t>
            </w: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二级学院校企合作单位中有企业单位数量与层次。</w:t>
            </w:r>
          </w:p>
        </w:tc>
        <w:tc>
          <w:tcPr>
            <w:tcW w:w="200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该考核内容要求二级学院校企合作企业单位应该具备紧密型合作企业</w:t>
            </w:r>
          </w:p>
        </w:tc>
        <w:tc>
          <w:tcPr>
            <w:tcW w:w="226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二级学院校企合作企业中紧密型合作企业占9</w:t>
            </w:r>
            <w:r>
              <w:rPr>
                <w:rFonts w:ascii="仿宋_GB2312" w:hAnsi="Arial" w:eastAsia="仿宋_GB2312" w:cs="Arial"/>
              </w:rPr>
              <w:t>0</w:t>
            </w:r>
            <w:r>
              <w:rPr>
                <w:rFonts w:hint="eastAsia" w:ascii="仿宋_GB2312" w:hAnsi="Arial" w:eastAsia="仿宋_GB2312" w:cs="Arial"/>
              </w:rPr>
              <w:t>%以上的得4分；紧密型企业占7</w:t>
            </w:r>
            <w:r>
              <w:rPr>
                <w:rFonts w:ascii="仿宋_GB2312" w:hAnsi="Arial" w:eastAsia="仿宋_GB2312" w:cs="Arial"/>
              </w:rPr>
              <w:t>0</w:t>
            </w:r>
            <w:r>
              <w:rPr>
                <w:rFonts w:hint="eastAsia" w:ascii="仿宋_GB2312" w:hAnsi="Arial" w:eastAsia="仿宋_GB2312" w:cs="Arial"/>
              </w:rPr>
              <w:t>%以上的得3分；紧密型企业占5</w:t>
            </w:r>
            <w:r>
              <w:rPr>
                <w:rFonts w:ascii="仿宋_GB2312" w:hAnsi="Arial" w:eastAsia="仿宋_GB2312" w:cs="Arial"/>
              </w:rPr>
              <w:t>0</w:t>
            </w:r>
            <w:r>
              <w:rPr>
                <w:rFonts w:hint="eastAsia" w:ascii="仿宋_GB2312" w:hAnsi="Arial" w:eastAsia="仿宋_GB2312" w:cs="Arial"/>
              </w:rPr>
              <w:t>%以上的得2分；5</w:t>
            </w:r>
            <w:r>
              <w:rPr>
                <w:rFonts w:ascii="仿宋_GB2312" w:hAnsi="Arial" w:eastAsia="仿宋_GB2312" w:cs="Arial"/>
              </w:rPr>
              <w:t>0</w:t>
            </w:r>
            <w:r>
              <w:rPr>
                <w:rFonts w:hint="eastAsia" w:ascii="仿宋_GB2312" w:hAnsi="Arial" w:eastAsia="仿宋_GB2312" w:cs="Arial"/>
              </w:rPr>
              <w:t>%以下不得分。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jc w:val="center"/>
        </w:trPr>
        <w:tc>
          <w:tcPr>
            <w:tcW w:w="836" w:type="dxa"/>
            <w:vMerge w:val="restart"/>
            <w:noWrap w:val="0"/>
            <w:textDirection w:val="tbRlV"/>
            <w:vAlign w:val="top"/>
          </w:tcPr>
          <w:p>
            <w:pPr>
              <w:keepNext w:val="0"/>
              <w:keepLines w:val="0"/>
              <w:pageBreakBefore w:val="0"/>
              <w:widowControl w:val="0"/>
              <w:autoSpaceDE w:val="0"/>
              <w:autoSpaceDN w:val="0"/>
              <w:bidi w:val="0"/>
              <w:adjustRightInd w:val="0"/>
              <w:spacing w:line="560" w:lineRule="exact"/>
              <w:ind w:left="113" w:right="113"/>
              <w:jc w:val="center"/>
              <w:rPr>
                <w:rFonts w:hint="eastAsia" w:ascii="黑体" w:hAnsi="黑体" w:eastAsia="黑体" w:cs="黑体"/>
              </w:rPr>
            </w:pPr>
            <w:r>
              <w:rPr>
                <w:rFonts w:hint="eastAsia" w:ascii="黑体" w:hAnsi="黑体" w:eastAsia="黑体" w:cs="黑体"/>
              </w:rPr>
              <w:t>三、校企合作成效（80分）</w:t>
            </w:r>
          </w:p>
          <w:p>
            <w:pPr>
              <w:keepNext w:val="0"/>
              <w:keepLines w:val="0"/>
              <w:pageBreakBefore w:val="0"/>
              <w:widowControl w:val="0"/>
              <w:autoSpaceDE w:val="0"/>
              <w:autoSpaceDN w:val="0"/>
              <w:bidi w:val="0"/>
              <w:adjustRightInd w:val="0"/>
              <w:spacing w:line="560" w:lineRule="exact"/>
              <w:ind w:left="113" w:right="113"/>
              <w:jc w:val="left"/>
              <w:rPr>
                <w:rFonts w:ascii="仿宋_GB2312" w:hAnsi="Arial" w:eastAsia="仿宋_GB2312" w:cs="Arial"/>
              </w:rPr>
            </w:pPr>
          </w:p>
        </w:tc>
        <w:tc>
          <w:tcPr>
            <w:tcW w:w="11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1</w:t>
            </w:r>
            <w:r>
              <w:rPr>
                <w:rFonts w:ascii="仿宋_GB2312" w:hAnsi="Arial" w:eastAsia="仿宋_GB2312" w:cs="Arial"/>
              </w:rPr>
              <w:t>.</w:t>
            </w:r>
          </w:p>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专业建设（</w:t>
            </w:r>
            <w:r>
              <w:rPr>
                <w:rFonts w:ascii="仿宋_GB2312" w:hAnsi="Arial" w:eastAsia="仿宋_GB2312" w:cs="Arial"/>
              </w:rPr>
              <w:t>6</w:t>
            </w:r>
            <w:r>
              <w:rPr>
                <w:rFonts w:hint="eastAsia" w:ascii="仿宋_GB2312" w:hAnsi="Arial" w:eastAsia="仿宋_GB2312" w:cs="Arial"/>
              </w:rPr>
              <w:t>分）</w:t>
            </w: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专业建设指导委员会和校企合作理事会。</w:t>
            </w:r>
          </w:p>
        </w:tc>
        <w:tc>
          <w:tcPr>
            <w:tcW w:w="2009" w:type="dxa"/>
            <w:noWrap w:val="0"/>
            <w:vAlign w:val="center"/>
          </w:tcPr>
          <w:p>
            <w:pPr>
              <w:keepNext w:val="0"/>
              <w:keepLines w:val="0"/>
              <w:pageBreakBefore w:val="0"/>
              <w:widowControl w:val="0"/>
              <w:kinsoku/>
              <w:wordWrap/>
              <w:overflowPunct/>
              <w:topLinePunct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该考核内容要求各专业建立有紧密合作企业有关专家参加的专业建设指导委员会，并成立校企合作理事</w:t>
            </w:r>
            <w:bookmarkStart w:id="0" w:name="_GoBack"/>
            <w:bookmarkEnd w:id="0"/>
            <w:r>
              <w:rPr>
                <w:rFonts w:hint="eastAsia" w:ascii="仿宋_GB2312" w:hAnsi="Arial" w:eastAsia="仿宋_GB2312" w:cs="Arial"/>
              </w:rPr>
              <w:t>会，发挥行业、企业专家对专业建设的指导作用，保证教学工作的适需性、有效性、针对性。</w:t>
            </w:r>
          </w:p>
        </w:tc>
        <w:tc>
          <w:tcPr>
            <w:tcW w:w="2263" w:type="dxa"/>
            <w:noWrap w:val="0"/>
            <w:vAlign w:val="center"/>
          </w:tcPr>
          <w:p>
            <w:pPr>
              <w:keepNext w:val="0"/>
              <w:keepLines w:val="0"/>
              <w:pageBreakBefore w:val="0"/>
              <w:widowControl w:val="0"/>
              <w:kinsoku/>
              <w:wordWrap/>
              <w:overflowPunct/>
              <w:topLinePunct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二级学院专业建设指导委员会成员名单。（</w:t>
            </w:r>
            <w:r>
              <w:rPr>
                <w:rFonts w:ascii="仿宋_GB2312" w:hAnsi="Arial" w:eastAsia="仿宋_GB2312" w:cs="Arial"/>
              </w:rPr>
              <w:t>1</w:t>
            </w:r>
            <w:r>
              <w:rPr>
                <w:rFonts w:hint="eastAsia" w:ascii="仿宋_GB2312" w:hAnsi="Arial" w:eastAsia="仿宋_GB2312" w:cs="Arial"/>
              </w:rPr>
              <w:t>分）专业建设指导委员会工作职责。（</w:t>
            </w:r>
            <w:r>
              <w:rPr>
                <w:rFonts w:ascii="仿宋_GB2312" w:hAnsi="Arial" w:eastAsia="仿宋_GB2312" w:cs="Arial"/>
              </w:rPr>
              <w:t>1</w:t>
            </w:r>
            <w:r>
              <w:rPr>
                <w:rFonts w:hint="eastAsia" w:ascii="仿宋_GB2312" w:hAnsi="Arial" w:eastAsia="仿宋_GB2312" w:cs="Arial"/>
              </w:rPr>
              <w:t>分）专业建设规划。（</w:t>
            </w:r>
            <w:r>
              <w:rPr>
                <w:rFonts w:ascii="仿宋_GB2312" w:hAnsi="Arial" w:eastAsia="仿宋_GB2312" w:cs="Arial"/>
              </w:rPr>
              <w:t>2</w:t>
            </w:r>
            <w:r>
              <w:rPr>
                <w:rFonts w:hint="eastAsia" w:ascii="仿宋_GB2312" w:hAnsi="Arial" w:eastAsia="仿宋_GB2312" w:cs="Arial"/>
              </w:rPr>
              <w:t>分）制定或修订人才培养方案。（</w:t>
            </w:r>
            <w:r>
              <w:rPr>
                <w:rFonts w:ascii="仿宋_GB2312" w:hAnsi="Arial" w:eastAsia="仿宋_GB2312" w:cs="Arial"/>
              </w:rPr>
              <w:t>2</w:t>
            </w:r>
            <w:r>
              <w:rPr>
                <w:rFonts w:hint="eastAsia" w:ascii="仿宋_GB2312" w:hAnsi="Arial" w:eastAsia="仿宋_GB2312" w:cs="Arial"/>
              </w:rPr>
              <w:t>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jc w:val="center"/>
        </w:trPr>
        <w:tc>
          <w:tcPr>
            <w:tcW w:w="836" w:type="dxa"/>
            <w:vMerge w:val="continue"/>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11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2</w:t>
            </w:r>
            <w:r>
              <w:rPr>
                <w:rFonts w:ascii="仿宋_GB2312" w:hAnsi="Arial" w:eastAsia="仿宋_GB2312" w:cs="Arial"/>
              </w:rPr>
              <w:t>.</w:t>
            </w:r>
          </w:p>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课程建设（</w:t>
            </w:r>
            <w:r>
              <w:rPr>
                <w:rFonts w:ascii="仿宋_GB2312" w:hAnsi="Arial" w:eastAsia="仿宋_GB2312" w:cs="Arial"/>
              </w:rPr>
              <w:t>12</w:t>
            </w:r>
            <w:r>
              <w:rPr>
                <w:rFonts w:hint="eastAsia" w:ascii="仿宋_GB2312" w:hAnsi="Arial" w:eastAsia="仿宋_GB2312" w:cs="Arial"/>
              </w:rPr>
              <w:t>分）</w:t>
            </w: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课程开发</w:t>
            </w:r>
          </w:p>
        </w:tc>
        <w:tc>
          <w:tcPr>
            <w:tcW w:w="2009" w:type="dxa"/>
            <w:noWrap w:val="0"/>
            <w:vAlign w:val="center"/>
          </w:tcPr>
          <w:p>
            <w:pPr>
              <w:keepNext w:val="0"/>
              <w:keepLines w:val="0"/>
              <w:pageBreakBefore w:val="0"/>
              <w:widowControl w:val="0"/>
              <w:kinsoku/>
              <w:wordWrap/>
              <w:overflowPunct/>
              <w:topLinePunct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该考核内容要求每年定期召开课程建设会议，体现课程与职业标准对接，并按照国家级（省级）一流本科课程标准进行课程建设。</w:t>
            </w:r>
          </w:p>
        </w:tc>
        <w:tc>
          <w:tcPr>
            <w:tcW w:w="2263" w:type="dxa"/>
            <w:noWrap w:val="0"/>
            <w:vAlign w:val="center"/>
          </w:tcPr>
          <w:p>
            <w:pPr>
              <w:keepNext w:val="0"/>
              <w:keepLines w:val="0"/>
              <w:pageBreakBefore w:val="0"/>
              <w:widowControl w:val="0"/>
              <w:kinsoku/>
              <w:wordWrap/>
              <w:overflowPunct/>
              <w:topLinePunct w:val="0"/>
              <w:bidi w:val="0"/>
              <w:adjustRightInd w:val="0"/>
              <w:snapToGrid/>
              <w:spacing w:line="260" w:lineRule="exact"/>
              <w:jc w:val="center"/>
              <w:textAlignment w:val="auto"/>
              <w:rPr>
                <w:rFonts w:ascii="仿宋_GB2312" w:hAnsi="Arial" w:eastAsia="仿宋_GB2312" w:cs="Arial"/>
              </w:rPr>
            </w:pPr>
            <w:r>
              <w:rPr>
                <w:rFonts w:hint="eastAsia" w:ascii="仿宋_GB2312" w:hAnsi="Arial" w:eastAsia="仿宋_GB2312" w:cs="Arial"/>
              </w:rPr>
              <w:t>二级学院当年研讨课程体系的会议记录、纪要及会议材料，每学期召开一次的得2分，每年召开一次的得1分；每建成</w:t>
            </w:r>
            <w:r>
              <w:rPr>
                <w:rFonts w:ascii="仿宋_GB2312" w:hAnsi="Arial" w:eastAsia="仿宋_GB2312" w:cs="Arial"/>
              </w:rPr>
              <w:t>1</w:t>
            </w:r>
            <w:r>
              <w:rPr>
                <w:rFonts w:hint="eastAsia" w:ascii="仿宋_GB2312" w:hAnsi="Arial" w:eastAsia="仿宋_GB2312" w:cs="Arial"/>
              </w:rPr>
              <w:t>门国家级一流本科课程得</w:t>
            </w:r>
            <w:r>
              <w:rPr>
                <w:rFonts w:ascii="仿宋_GB2312" w:hAnsi="Arial" w:eastAsia="仿宋_GB2312" w:cs="Arial"/>
              </w:rPr>
              <w:t>12</w:t>
            </w:r>
            <w:r>
              <w:rPr>
                <w:rFonts w:hint="eastAsia" w:ascii="仿宋_GB2312" w:hAnsi="Arial" w:eastAsia="仿宋_GB2312" w:cs="Arial"/>
              </w:rPr>
              <w:t>分；省级一流本科课程得</w:t>
            </w:r>
            <w:r>
              <w:rPr>
                <w:rFonts w:ascii="仿宋_GB2312" w:hAnsi="Arial" w:eastAsia="仿宋_GB2312" w:cs="Arial"/>
              </w:rPr>
              <w:t>8</w:t>
            </w:r>
            <w:r>
              <w:rPr>
                <w:rFonts w:hint="eastAsia" w:ascii="仿宋_GB2312" w:hAnsi="Arial" w:eastAsia="仿宋_GB2312" w:cs="Arial"/>
              </w:rPr>
              <w:t>分，校级一流本科课程得</w:t>
            </w:r>
            <w:r>
              <w:rPr>
                <w:rFonts w:ascii="仿宋_GB2312" w:hAnsi="Arial" w:eastAsia="仿宋_GB2312" w:cs="Arial"/>
              </w:rPr>
              <w:t>5</w:t>
            </w:r>
            <w:r>
              <w:rPr>
                <w:rFonts w:hint="eastAsia" w:ascii="仿宋_GB2312" w:hAnsi="Arial" w:eastAsia="仿宋_GB2312" w:cs="Arial"/>
              </w:rPr>
              <w:t>分；满分</w:t>
            </w:r>
            <w:r>
              <w:rPr>
                <w:rFonts w:ascii="仿宋_GB2312" w:hAnsi="Arial" w:eastAsia="仿宋_GB2312" w:cs="Arial"/>
              </w:rPr>
              <w:t>12</w:t>
            </w:r>
            <w:r>
              <w:rPr>
                <w:rFonts w:hint="eastAsia" w:ascii="仿宋_GB2312" w:hAnsi="Arial" w:eastAsia="仿宋_GB2312" w:cs="Arial"/>
              </w:rPr>
              <w:t>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836" w:type="dxa"/>
            <w:vMerge w:val="restart"/>
            <w:noWrap w:val="0"/>
            <w:textDirection w:val="tbRlV"/>
            <w:vAlign w:val="top"/>
          </w:tcPr>
          <w:p>
            <w:pPr>
              <w:keepNext w:val="0"/>
              <w:keepLines w:val="0"/>
              <w:pageBreakBefore w:val="0"/>
              <w:widowControl w:val="0"/>
              <w:autoSpaceDE w:val="0"/>
              <w:autoSpaceDN w:val="0"/>
              <w:bidi w:val="0"/>
              <w:adjustRightInd w:val="0"/>
              <w:spacing w:line="560" w:lineRule="exact"/>
              <w:ind w:left="113" w:right="113"/>
              <w:jc w:val="center"/>
              <w:rPr>
                <w:rFonts w:hint="eastAsia" w:ascii="黑体" w:hAnsi="黑体" w:eastAsia="黑体" w:cs="黑体"/>
              </w:rPr>
            </w:pPr>
            <w:r>
              <w:rPr>
                <w:rFonts w:hint="eastAsia" w:ascii="黑体" w:hAnsi="黑体" w:eastAsia="黑体" w:cs="黑体"/>
              </w:rPr>
              <w:t>三、校企合作成效（80分）</w:t>
            </w:r>
          </w:p>
          <w:p>
            <w:pPr>
              <w:keepNext w:val="0"/>
              <w:keepLines w:val="0"/>
              <w:pageBreakBefore w:val="0"/>
              <w:widowControl w:val="0"/>
              <w:autoSpaceDE w:val="0"/>
              <w:autoSpaceDN w:val="0"/>
              <w:bidi w:val="0"/>
              <w:adjustRightInd w:val="0"/>
              <w:spacing w:line="560" w:lineRule="exact"/>
              <w:ind w:left="113" w:right="113"/>
              <w:jc w:val="left"/>
              <w:rPr>
                <w:rFonts w:ascii="仿宋_GB2312" w:hAnsi="Arial" w:eastAsia="仿宋_GB2312" w:cs="Arial"/>
              </w:rPr>
            </w:pPr>
          </w:p>
        </w:tc>
        <w:tc>
          <w:tcPr>
            <w:tcW w:w="11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3</w:t>
            </w:r>
            <w:r>
              <w:rPr>
                <w:rFonts w:ascii="仿宋_GB2312" w:hAnsi="Arial" w:eastAsia="仿宋_GB2312" w:cs="Arial"/>
              </w:rPr>
              <w:t>.</w:t>
            </w:r>
          </w:p>
          <w:p>
            <w:pPr>
              <w:keepNext w:val="0"/>
              <w:keepLines w:val="0"/>
              <w:pageBreakBefore w:val="0"/>
              <w:widowControl w:val="0"/>
              <w:kinsoku/>
              <w:wordWrap/>
              <w:overflowPunct/>
              <w:topLinePunct w:val="0"/>
              <w:autoSpaceDE w:val="0"/>
              <w:autoSpaceDN w:val="0"/>
              <w:bidi w:val="0"/>
              <w:adjustRightInd w:val="0"/>
              <w:snapToGrid/>
              <w:spacing w:line="280" w:lineRule="exact"/>
              <w:jc w:val="right"/>
              <w:rPr>
                <w:rFonts w:ascii="仿宋_GB2312" w:hAnsi="Arial" w:eastAsia="仿宋_GB2312" w:cs="Arial"/>
              </w:rPr>
            </w:pPr>
            <w:r>
              <w:rPr>
                <w:rFonts w:hint="eastAsia" w:ascii="仿宋_GB2312" w:hAnsi="Arial" w:eastAsia="仿宋_GB2312" w:cs="Arial"/>
              </w:rPr>
              <w:t>兼职教师（</w:t>
            </w:r>
            <w:r>
              <w:rPr>
                <w:rFonts w:ascii="仿宋_GB2312" w:hAnsi="Arial" w:eastAsia="仿宋_GB2312" w:cs="Arial"/>
              </w:rPr>
              <w:t>4</w:t>
            </w:r>
            <w:r>
              <w:rPr>
                <w:rFonts w:hint="eastAsia" w:ascii="仿宋_GB2312" w:hAnsi="Arial" w:eastAsia="仿宋_GB2312" w:cs="Arial"/>
              </w:rPr>
              <w:t>分）</w:t>
            </w: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兼职教师数量</w:t>
            </w:r>
          </w:p>
        </w:tc>
        <w:tc>
          <w:tcPr>
            <w:tcW w:w="2009"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该考核内容要求校企合作专业要聘请一定数量的企业兼职教师。建有相对稳定的来自企业等有实践经验的高技能人才等兼职教师库，完善兼职教师聘用制度。</w:t>
            </w:r>
          </w:p>
        </w:tc>
        <w:tc>
          <w:tcPr>
            <w:tcW w:w="2263"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二级学院按照当年专业课聘请外聘教师任课比例</w:t>
            </w:r>
            <w:r>
              <w:rPr>
                <w:rFonts w:ascii="仿宋_GB2312" w:hAnsi="Arial" w:eastAsia="仿宋_GB2312" w:cs="Arial"/>
              </w:rPr>
              <w:t>30%</w:t>
            </w:r>
            <w:r>
              <w:rPr>
                <w:rFonts w:hint="eastAsia" w:ascii="仿宋_GB2312" w:hAnsi="Arial" w:eastAsia="仿宋_GB2312" w:cs="Arial"/>
              </w:rPr>
              <w:t>及以上的得满分，</w:t>
            </w:r>
            <w:r>
              <w:rPr>
                <w:rFonts w:ascii="仿宋_GB2312" w:hAnsi="Arial" w:eastAsia="仿宋_GB2312" w:cs="Arial"/>
              </w:rPr>
              <w:t>15%—30%</w:t>
            </w:r>
            <w:r>
              <w:rPr>
                <w:rFonts w:hint="eastAsia" w:ascii="仿宋_GB2312" w:hAnsi="Arial" w:eastAsia="仿宋_GB2312" w:cs="Arial"/>
              </w:rPr>
              <w:t>（不含）的得</w:t>
            </w:r>
            <w:r>
              <w:rPr>
                <w:rFonts w:ascii="仿宋_GB2312" w:hAnsi="Arial" w:eastAsia="仿宋_GB2312" w:cs="Arial"/>
              </w:rPr>
              <w:t>2</w:t>
            </w:r>
            <w:r>
              <w:rPr>
                <w:rFonts w:hint="eastAsia" w:ascii="仿宋_GB2312" w:hAnsi="Arial" w:eastAsia="仿宋_GB2312" w:cs="Arial"/>
              </w:rPr>
              <w:t>分，</w:t>
            </w:r>
            <w:r>
              <w:rPr>
                <w:rFonts w:ascii="仿宋_GB2312" w:hAnsi="Arial" w:eastAsia="仿宋_GB2312" w:cs="Arial"/>
              </w:rPr>
              <w:t>10%—15%</w:t>
            </w:r>
            <w:r>
              <w:rPr>
                <w:rFonts w:hint="eastAsia" w:ascii="仿宋_GB2312" w:hAnsi="Arial" w:eastAsia="仿宋_GB2312" w:cs="Arial"/>
              </w:rPr>
              <w:t>（不含）的得</w:t>
            </w:r>
            <w:r>
              <w:rPr>
                <w:rFonts w:ascii="仿宋_GB2312" w:hAnsi="Arial" w:eastAsia="仿宋_GB2312" w:cs="Arial"/>
              </w:rPr>
              <w:t>1</w:t>
            </w:r>
            <w:r>
              <w:rPr>
                <w:rFonts w:hint="eastAsia" w:ascii="仿宋_GB2312" w:hAnsi="Arial" w:eastAsia="仿宋_GB2312" w:cs="Arial"/>
              </w:rPr>
              <w:t>分，1</w:t>
            </w:r>
            <w:r>
              <w:rPr>
                <w:rFonts w:ascii="仿宋_GB2312" w:hAnsi="Arial" w:eastAsia="仿宋_GB2312" w:cs="Arial"/>
              </w:rPr>
              <w:t>5%</w:t>
            </w:r>
            <w:r>
              <w:rPr>
                <w:rFonts w:hint="eastAsia" w:ascii="仿宋_GB2312" w:hAnsi="Arial" w:eastAsia="仿宋_GB2312" w:cs="Arial"/>
              </w:rPr>
              <w:t>以下的不得分。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836" w:type="dxa"/>
            <w:vMerge w:val="continue"/>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112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4</w:t>
            </w:r>
            <w:r>
              <w:rPr>
                <w:rFonts w:ascii="仿宋_GB2312" w:hAnsi="Arial" w:eastAsia="仿宋_GB2312" w:cs="Arial"/>
              </w:rPr>
              <w:t>.</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双师型师资培养（</w:t>
            </w:r>
            <w:r>
              <w:rPr>
                <w:rFonts w:ascii="仿宋_GB2312" w:hAnsi="Arial" w:eastAsia="仿宋_GB2312" w:cs="Arial"/>
              </w:rPr>
              <w:t>8</w:t>
            </w:r>
            <w:r>
              <w:rPr>
                <w:rFonts w:hint="eastAsia" w:ascii="仿宋_GB2312" w:hAnsi="Arial" w:eastAsia="仿宋_GB2312" w:cs="Arial"/>
              </w:rPr>
              <w:t>分）</w:t>
            </w:r>
          </w:p>
        </w:tc>
        <w:tc>
          <w:tcPr>
            <w:tcW w:w="1212"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专业教师企事业行（4分）</w:t>
            </w:r>
          </w:p>
        </w:tc>
        <w:tc>
          <w:tcPr>
            <w:tcW w:w="2009"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该考核内容要求二级学院鼓励专业教师深入企事业单位，掌握企业生产、服务流程，行业发展、产业调整的动态与趋势，了解企事业单位对人才培养的要求。</w:t>
            </w:r>
          </w:p>
        </w:tc>
        <w:tc>
          <w:tcPr>
            <w:tcW w:w="2263"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二级学院专业教师当年企业行人数占本单位校企合作专业教师总人数</w:t>
            </w:r>
            <w:r>
              <w:rPr>
                <w:rFonts w:ascii="仿宋_GB2312" w:hAnsi="Arial" w:eastAsia="仿宋_GB2312" w:cs="Arial"/>
              </w:rPr>
              <w:t>60%</w:t>
            </w:r>
            <w:r>
              <w:rPr>
                <w:rFonts w:hint="eastAsia" w:ascii="仿宋_GB2312" w:hAnsi="Arial" w:eastAsia="仿宋_GB2312" w:cs="Arial"/>
              </w:rPr>
              <w:t>及以上得</w:t>
            </w:r>
            <w:r>
              <w:rPr>
                <w:rFonts w:ascii="仿宋_GB2312" w:hAnsi="Arial" w:eastAsia="仿宋_GB2312" w:cs="Arial"/>
              </w:rPr>
              <w:t>4</w:t>
            </w:r>
            <w:r>
              <w:rPr>
                <w:rFonts w:hint="eastAsia" w:ascii="仿宋_GB2312" w:hAnsi="Arial" w:eastAsia="仿宋_GB2312" w:cs="Arial"/>
              </w:rPr>
              <w:t>分，</w:t>
            </w:r>
            <w:r>
              <w:rPr>
                <w:rFonts w:ascii="仿宋_GB2312" w:hAnsi="Arial" w:eastAsia="仿宋_GB2312" w:cs="Arial"/>
              </w:rPr>
              <w:t>30%</w:t>
            </w:r>
            <w:r>
              <w:rPr>
                <w:rFonts w:hint="eastAsia" w:ascii="仿宋_GB2312" w:hAnsi="Arial" w:eastAsia="仿宋_GB2312" w:cs="Arial"/>
              </w:rPr>
              <w:t>-</w:t>
            </w:r>
            <w:r>
              <w:rPr>
                <w:rFonts w:ascii="仿宋_GB2312" w:hAnsi="Arial" w:eastAsia="仿宋_GB2312" w:cs="Arial"/>
              </w:rPr>
              <w:t>60</w:t>
            </w:r>
            <w:r>
              <w:rPr>
                <w:rFonts w:hint="eastAsia" w:ascii="仿宋_GB2312" w:hAnsi="Arial" w:eastAsia="仿宋_GB2312" w:cs="Arial"/>
              </w:rPr>
              <w:t>%（不含）得2分，</w:t>
            </w:r>
            <w:r>
              <w:rPr>
                <w:rFonts w:ascii="仿宋_GB2312" w:hAnsi="Arial" w:eastAsia="仿宋_GB2312" w:cs="Arial"/>
              </w:rPr>
              <w:t>30%</w:t>
            </w:r>
            <w:r>
              <w:rPr>
                <w:rFonts w:hint="eastAsia" w:ascii="仿宋_GB2312" w:hAnsi="Arial" w:eastAsia="仿宋_GB2312" w:cs="Arial"/>
              </w:rPr>
              <w:t>以下不得分。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2" w:hRule="atLeast"/>
          <w:jc w:val="center"/>
        </w:trPr>
        <w:tc>
          <w:tcPr>
            <w:tcW w:w="836" w:type="dxa"/>
            <w:vMerge w:val="continue"/>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1129"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p>
        </w:tc>
        <w:tc>
          <w:tcPr>
            <w:tcW w:w="1212"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挂职实践</w:t>
            </w:r>
          </w:p>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w:t>
            </w:r>
            <w:r>
              <w:rPr>
                <w:rFonts w:ascii="仿宋_GB2312" w:hAnsi="Arial" w:eastAsia="仿宋_GB2312" w:cs="Arial"/>
              </w:rPr>
              <w:t>4</w:t>
            </w:r>
            <w:r>
              <w:rPr>
                <w:rFonts w:hint="eastAsia" w:ascii="仿宋_GB2312" w:hAnsi="Arial" w:eastAsia="仿宋_GB2312" w:cs="Arial"/>
              </w:rPr>
              <w:t>分）</w:t>
            </w:r>
          </w:p>
        </w:tc>
        <w:tc>
          <w:tcPr>
            <w:tcW w:w="2009"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该考核内容要求二级学院鼓励教师到企事业单位实践锻炼，提升教师的实践操作能力、专业技术开发能力、课程开发能力，适应应用型高校人才培养的需要。</w:t>
            </w:r>
          </w:p>
        </w:tc>
        <w:tc>
          <w:tcPr>
            <w:tcW w:w="2263"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二级学院当年每有</w:t>
            </w:r>
            <w:r>
              <w:rPr>
                <w:rFonts w:ascii="仿宋_GB2312" w:hAnsi="Arial" w:eastAsia="仿宋_GB2312" w:cs="Arial"/>
              </w:rPr>
              <w:t>1</w:t>
            </w:r>
            <w:r>
              <w:rPr>
                <w:rFonts w:hint="eastAsia" w:ascii="仿宋_GB2312" w:hAnsi="Arial" w:eastAsia="仿宋_GB2312" w:cs="Arial"/>
              </w:rPr>
              <w:t>名教师企业锻炼时间达到</w:t>
            </w:r>
            <w:r>
              <w:rPr>
                <w:rFonts w:ascii="仿宋_GB2312" w:hAnsi="Arial" w:eastAsia="仿宋_GB2312" w:cs="Arial"/>
              </w:rPr>
              <w:t>6</w:t>
            </w:r>
            <w:r>
              <w:rPr>
                <w:rFonts w:hint="eastAsia" w:ascii="仿宋_GB2312" w:hAnsi="Arial" w:eastAsia="仿宋_GB2312" w:cs="Arial"/>
              </w:rPr>
              <w:t>个月及以上的得</w:t>
            </w:r>
            <w:r>
              <w:rPr>
                <w:rFonts w:ascii="仿宋_GB2312" w:hAnsi="Arial" w:eastAsia="仿宋_GB2312" w:cs="Arial"/>
              </w:rPr>
              <w:t>2</w:t>
            </w:r>
            <w:r>
              <w:rPr>
                <w:rFonts w:hint="eastAsia" w:ascii="仿宋_GB2312" w:hAnsi="Arial" w:eastAsia="仿宋_GB2312" w:cs="Arial"/>
              </w:rPr>
              <w:t>分，</w:t>
            </w:r>
            <w:r>
              <w:rPr>
                <w:rFonts w:ascii="仿宋_GB2312" w:hAnsi="Arial" w:eastAsia="仿宋_GB2312" w:cs="Arial"/>
              </w:rPr>
              <w:t>3</w:t>
            </w:r>
            <w:r>
              <w:rPr>
                <w:rFonts w:hint="eastAsia" w:ascii="仿宋_GB2312" w:hAnsi="Arial" w:eastAsia="仿宋_GB2312" w:cs="Arial"/>
              </w:rPr>
              <w:t>个月及以上的得</w:t>
            </w:r>
            <w:r>
              <w:rPr>
                <w:rFonts w:ascii="仿宋_GB2312" w:hAnsi="Arial" w:eastAsia="仿宋_GB2312" w:cs="Arial"/>
              </w:rPr>
              <w:t>1</w:t>
            </w:r>
            <w:r>
              <w:rPr>
                <w:rFonts w:hint="eastAsia" w:ascii="仿宋_GB2312" w:hAnsi="Arial" w:eastAsia="仿宋_GB2312" w:cs="Arial"/>
              </w:rPr>
              <w:t>分，</w:t>
            </w:r>
            <w:r>
              <w:rPr>
                <w:rFonts w:ascii="仿宋_GB2312" w:hAnsi="Arial" w:eastAsia="仿宋_GB2312" w:cs="Arial"/>
              </w:rPr>
              <w:t>1</w:t>
            </w:r>
            <w:r>
              <w:rPr>
                <w:rFonts w:hint="eastAsia" w:ascii="仿宋_GB2312" w:hAnsi="Arial" w:eastAsia="仿宋_GB2312" w:cs="Arial"/>
              </w:rPr>
              <w:t>个月及以上得</w:t>
            </w:r>
            <w:r>
              <w:rPr>
                <w:rFonts w:ascii="仿宋_GB2312" w:hAnsi="Arial" w:eastAsia="仿宋_GB2312" w:cs="Arial"/>
              </w:rPr>
              <w:t>0.5</w:t>
            </w:r>
            <w:r>
              <w:rPr>
                <w:rFonts w:hint="eastAsia" w:ascii="仿宋_GB2312" w:hAnsi="Arial" w:eastAsia="仿宋_GB2312" w:cs="Arial"/>
              </w:rPr>
              <w:t>分，没有的不得分，最高得</w:t>
            </w:r>
            <w:r>
              <w:rPr>
                <w:rFonts w:ascii="仿宋_GB2312" w:hAnsi="Arial" w:eastAsia="仿宋_GB2312" w:cs="Arial"/>
              </w:rPr>
              <w:t>4</w:t>
            </w:r>
            <w:r>
              <w:rPr>
                <w:rFonts w:hint="eastAsia" w:ascii="仿宋_GB2312" w:hAnsi="Arial" w:eastAsia="仿宋_GB2312" w:cs="Arial"/>
              </w:rPr>
              <w:t>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836" w:type="dxa"/>
            <w:vMerge w:val="continue"/>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112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5</w:t>
            </w:r>
            <w:r>
              <w:rPr>
                <w:rFonts w:ascii="仿宋_GB2312" w:hAnsi="Arial" w:eastAsia="仿宋_GB2312" w:cs="Arial"/>
              </w:rPr>
              <w:t>.</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校内实训基地建设（1</w:t>
            </w:r>
            <w:r>
              <w:rPr>
                <w:rFonts w:ascii="仿宋_GB2312" w:hAnsi="Arial" w:eastAsia="仿宋_GB2312" w:cs="Arial"/>
              </w:rPr>
              <w:t>6</w:t>
            </w:r>
            <w:r>
              <w:rPr>
                <w:rFonts w:hint="eastAsia" w:ascii="仿宋_GB2312" w:hAnsi="Arial" w:eastAsia="仿宋_GB2312" w:cs="Arial"/>
              </w:rPr>
              <w:t>分）</w:t>
            </w:r>
          </w:p>
        </w:tc>
        <w:tc>
          <w:tcPr>
            <w:tcW w:w="1212"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校企共建校内实训基地数量（3分）</w:t>
            </w:r>
          </w:p>
        </w:tc>
        <w:tc>
          <w:tcPr>
            <w:tcW w:w="2009"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该考核内容要求二级学院校企合作专业共建校内实训基地，设备安排、工作流程科学合理，与企业接轨，实训环境体现企业真实情境和教学训练环境的结合与统一。</w:t>
            </w:r>
          </w:p>
        </w:tc>
        <w:tc>
          <w:tcPr>
            <w:tcW w:w="2263"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二级学院与合作企业每共建</w:t>
            </w:r>
            <w:r>
              <w:rPr>
                <w:rFonts w:ascii="仿宋_GB2312" w:hAnsi="Arial" w:eastAsia="仿宋_GB2312" w:cs="Arial"/>
              </w:rPr>
              <w:t>1</w:t>
            </w:r>
            <w:r>
              <w:rPr>
                <w:rFonts w:hint="eastAsia" w:ascii="仿宋_GB2312" w:hAnsi="Arial" w:eastAsia="仿宋_GB2312" w:cs="Arial"/>
              </w:rPr>
              <w:t>个校内实训基地得2分，没有的不得分。满分</w:t>
            </w:r>
            <w:r>
              <w:rPr>
                <w:rFonts w:ascii="仿宋_GB2312" w:hAnsi="Arial" w:eastAsia="仿宋_GB2312" w:cs="Arial"/>
              </w:rPr>
              <w:t>3</w:t>
            </w:r>
            <w:r>
              <w:rPr>
                <w:rFonts w:hint="eastAsia" w:ascii="仿宋_GB2312" w:hAnsi="Arial" w:eastAsia="仿宋_GB2312" w:cs="Arial"/>
              </w:rPr>
              <w:t>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836" w:type="dxa"/>
            <w:vMerge w:val="continue"/>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112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企业投入资金（13分）</w:t>
            </w:r>
          </w:p>
        </w:tc>
        <w:tc>
          <w:tcPr>
            <w:tcW w:w="200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该考核内容要求二级学院在校企共建校内实训基地时，要努力争取更多的企业资金投入。</w:t>
            </w:r>
          </w:p>
        </w:tc>
        <w:tc>
          <w:tcPr>
            <w:tcW w:w="226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二级学院在校企共建校内实训基地时企业投入资金与设备总值，每投入</w:t>
            </w:r>
            <w:r>
              <w:rPr>
                <w:rFonts w:ascii="仿宋_GB2312" w:hAnsi="Arial" w:eastAsia="仿宋_GB2312" w:cs="Arial"/>
              </w:rPr>
              <w:t>20</w:t>
            </w:r>
            <w:r>
              <w:rPr>
                <w:rFonts w:hint="eastAsia" w:ascii="仿宋_GB2312" w:hAnsi="Arial" w:eastAsia="仿宋_GB2312" w:cs="Arial"/>
              </w:rPr>
              <w:t>万元得1分，最高得满分。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836" w:type="dxa"/>
            <w:vMerge w:val="restart"/>
            <w:noWrap w:val="0"/>
            <w:textDirection w:val="tbRlV"/>
            <w:vAlign w:val="top"/>
          </w:tcPr>
          <w:p>
            <w:pPr>
              <w:keepNext w:val="0"/>
              <w:keepLines w:val="0"/>
              <w:pageBreakBefore w:val="0"/>
              <w:widowControl w:val="0"/>
              <w:autoSpaceDE w:val="0"/>
              <w:autoSpaceDN w:val="0"/>
              <w:bidi w:val="0"/>
              <w:adjustRightInd w:val="0"/>
              <w:spacing w:line="560" w:lineRule="exact"/>
              <w:ind w:left="113" w:right="113"/>
              <w:jc w:val="center"/>
              <w:rPr>
                <w:rFonts w:hint="eastAsia" w:ascii="黑体" w:hAnsi="黑体" w:eastAsia="黑体" w:cs="黑体"/>
              </w:rPr>
            </w:pPr>
            <w:r>
              <w:rPr>
                <w:rFonts w:hint="eastAsia" w:ascii="黑体" w:hAnsi="黑体" w:eastAsia="黑体" w:cs="黑体"/>
              </w:rPr>
              <w:t>三、校企合作成效（80分）</w:t>
            </w:r>
          </w:p>
          <w:p>
            <w:pPr>
              <w:keepNext w:val="0"/>
              <w:keepLines w:val="0"/>
              <w:pageBreakBefore w:val="0"/>
              <w:widowControl w:val="0"/>
              <w:autoSpaceDE w:val="0"/>
              <w:autoSpaceDN w:val="0"/>
              <w:bidi w:val="0"/>
              <w:adjustRightInd w:val="0"/>
              <w:spacing w:line="560" w:lineRule="exact"/>
              <w:ind w:left="113" w:right="113"/>
              <w:jc w:val="left"/>
              <w:rPr>
                <w:rFonts w:ascii="仿宋_GB2312" w:hAnsi="Arial" w:eastAsia="仿宋_GB2312" w:cs="Arial"/>
              </w:rPr>
            </w:pPr>
          </w:p>
        </w:tc>
        <w:tc>
          <w:tcPr>
            <w:tcW w:w="11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6</w:t>
            </w:r>
            <w:r>
              <w:rPr>
                <w:rFonts w:ascii="仿宋_GB2312" w:hAnsi="Arial" w:eastAsia="仿宋_GB2312" w:cs="Arial"/>
              </w:rPr>
              <w:t>.</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校外实训基地建设（</w:t>
            </w:r>
            <w:r>
              <w:rPr>
                <w:rFonts w:ascii="仿宋_GB2312" w:hAnsi="Arial" w:eastAsia="仿宋_GB2312" w:cs="Arial"/>
              </w:rPr>
              <w:t>7</w:t>
            </w:r>
            <w:r>
              <w:rPr>
                <w:rFonts w:hint="eastAsia" w:ascii="仿宋_GB2312" w:hAnsi="Arial" w:eastAsia="仿宋_GB2312" w:cs="Arial"/>
              </w:rPr>
              <w:t>分）</w:t>
            </w:r>
          </w:p>
        </w:tc>
        <w:tc>
          <w:tcPr>
            <w:tcW w:w="1212"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校外实训基地数量</w:t>
            </w:r>
          </w:p>
        </w:tc>
        <w:tc>
          <w:tcPr>
            <w:tcW w:w="2009"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该考核内容要求二级学院要加强校外实训基地建设，积极搭建与国内外知名企业的合作与建设，规范校外实训制度，强化实践教学环节。</w:t>
            </w:r>
          </w:p>
        </w:tc>
        <w:tc>
          <w:tcPr>
            <w:tcW w:w="2263"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校企共建专业的学生数与校外实训基地数量比，少于</w:t>
            </w:r>
            <w:r>
              <w:rPr>
                <w:rFonts w:ascii="仿宋_GB2312" w:hAnsi="Arial" w:eastAsia="仿宋_GB2312" w:cs="Arial"/>
              </w:rPr>
              <w:t>30</w:t>
            </w:r>
            <w:r>
              <w:rPr>
                <w:rFonts w:hint="eastAsia" w:ascii="仿宋_GB2312" w:hAnsi="Arial" w:eastAsia="仿宋_GB2312" w:cs="Arial"/>
              </w:rPr>
              <w:t>名学生</w:t>
            </w:r>
            <w:r>
              <w:rPr>
                <w:rFonts w:ascii="仿宋_GB2312" w:hAnsi="Arial" w:eastAsia="仿宋_GB2312" w:cs="Arial"/>
              </w:rPr>
              <w:t>1</w:t>
            </w:r>
            <w:r>
              <w:rPr>
                <w:rFonts w:hint="eastAsia" w:ascii="仿宋_GB2312" w:hAnsi="Arial" w:eastAsia="仿宋_GB2312" w:cs="Arial"/>
              </w:rPr>
              <w:t>个基地的得</w:t>
            </w:r>
            <w:r>
              <w:rPr>
                <w:rFonts w:ascii="仿宋_GB2312" w:hAnsi="Arial" w:eastAsia="仿宋_GB2312" w:cs="Arial"/>
              </w:rPr>
              <w:t>6</w:t>
            </w:r>
            <w:r>
              <w:rPr>
                <w:rFonts w:hint="eastAsia" w:ascii="仿宋_GB2312" w:hAnsi="Arial" w:eastAsia="仿宋_GB2312" w:cs="Arial"/>
              </w:rPr>
              <w:t>分，</w:t>
            </w:r>
            <w:r>
              <w:rPr>
                <w:rFonts w:ascii="仿宋_GB2312" w:hAnsi="Arial" w:eastAsia="仿宋_GB2312" w:cs="Arial"/>
              </w:rPr>
              <w:t>40</w:t>
            </w:r>
            <w:r>
              <w:rPr>
                <w:rFonts w:hint="eastAsia" w:ascii="仿宋_GB2312" w:hAnsi="Arial" w:eastAsia="仿宋_GB2312" w:cs="Arial"/>
              </w:rPr>
              <w:t>名</w:t>
            </w:r>
            <w:r>
              <w:rPr>
                <w:rFonts w:ascii="仿宋_GB2312" w:hAnsi="Arial" w:eastAsia="仿宋_GB2312" w:cs="Arial"/>
              </w:rPr>
              <w:t>-50</w:t>
            </w:r>
            <w:r>
              <w:rPr>
                <w:rFonts w:hint="eastAsia" w:ascii="仿宋_GB2312" w:hAnsi="Arial" w:eastAsia="仿宋_GB2312" w:cs="Arial"/>
              </w:rPr>
              <w:t>名学生一个基地的得</w:t>
            </w:r>
            <w:r>
              <w:rPr>
                <w:rFonts w:ascii="仿宋_GB2312" w:hAnsi="Arial" w:eastAsia="仿宋_GB2312" w:cs="Arial"/>
              </w:rPr>
              <w:t>4</w:t>
            </w:r>
            <w:r>
              <w:rPr>
                <w:rFonts w:hint="eastAsia" w:ascii="仿宋_GB2312" w:hAnsi="Arial" w:eastAsia="仿宋_GB2312" w:cs="Arial"/>
              </w:rPr>
              <w:t>分，</w:t>
            </w:r>
            <w:r>
              <w:rPr>
                <w:rFonts w:ascii="仿宋_GB2312" w:hAnsi="Arial" w:eastAsia="仿宋_GB2312" w:cs="Arial"/>
              </w:rPr>
              <w:t>50</w:t>
            </w:r>
            <w:r>
              <w:rPr>
                <w:rFonts w:hint="eastAsia" w:ascii="仿宋_GB2312" w:hAnsi="Arial" w:eastAsia="仿宋_GB2312" w:cs="Arial"/>
              </w:rPr>
              <w:t>名</w:t>
            </w:r>
            <w:r>
              <w:rPr>
                <w:rFonts w:ascii="仿宋_GB2312" w:hAnsi="Arial" w:eastAsia="仿宋_GB2312" w:cs="Arial"/>
              </w:rPr>
              <w:t>-60</w:t>
            </w:r>
            <w:r>
              <w:rPr>
                <w:rFonts w:hint="eastAsia" w:ascii="仿宋_GB2312" w:hAnsi="Arial" w:eastAsia="仿宋_GB2312" w:cs="Arial"/>
              </w:rPr>
              <w:t>名学生</w:t>
            </w:r>
            <w:r>
              <w:rPr>
                <w:rFonts w:ascii="仿宋_GB2312" w:hAnsi="Arial" w:eastAsia="仿宋_GB2312" w:cs="Arial"/>
              </w:rPr>
              <w:t>1</w:t>
            </w:r>
            <w:r>
              <w:rPr>
                <w:rFonts w:hint="eastAsia" w:ascii="仿宋_GB2312" w:hAnsi="Arial" w:eastAsia="仿宋_GB2312" w:cs="Arial"/>
              </w:rPr>
              <w:t>个基地的得</w:t>
            </w:r>
            <w:r>
              <w:rPr>
                <w:rFonts w:ascii="仿宋_GB2312" w:hAnsi="Arial" w:eastAsia="仿宋_GB2312" w:cs="Arial"/>
              </w:rPr>
              <w:t>2</w:t>
            </w:r>
            <w:r>
              <w:rPr>
                <w:rFonts w:hint="eastAsia" w:ascii="仿宋_GB2312" w:hAnsi="Arial" w:eastAsia="仿宋_GB2312" w:cs="Arial"/>
              </w:rPr>
              <w:t>分，</w:t>
            </w:r>
            <w:r>
              <w:rPr>
                <w:rFonts w:ascii="仿宋_GB2312" w:hAnsi="Arial" w:eastAsia="仿宋_GB2312" w:cs="Arial"/>
              </w:rPr>
              <w:t>60</w:t>
            </w:r>
            <w:r>
              <w:rPr>
                <w:rFonts w:hint="eastAsia" w:ascii="仿宋_GB2312" w:hAnsi="Arial" w:eastAsia="仿宋_GB2312" w:cs="Arial"/>
              </w:rPr>
              <w:t>名及以上学生</w:t>
            </w:r>
            <w:r>
              <w:rPr>
                <w:rFonts w:ascii="仿宋_GB2312" w:hAnsi="Arial" w:eastAsia="仿宋_GB2312" w:cs="Arial"/>
              </w:rPr>
              <w:t>1</w:t>
            </w:r>
            <w:r>
              <w:rPr>
                <w:rFonts w:hint="eastAsia" w:ascii="仿宋_GB2312" w:hAnsi="Arial" w:eastAsia="仿宋_GB2312" w:cs="Arial"/>
              </w:rPr>
              <w:t>个基地的得</w:t>
            </w:r>
            <w:r>
              <w:rPr>
                <w:rFonts w:ascii="仿宋_GB2312" w:hAnsi="Arial" w:eastAsia="仿宋_GB2312" w:cs="Arial"/>
              </w:rPr>
              <w:t>1</w:t>
            </w:r>
            <w:r>
              <w:rPr>
                <w:rFonts w:hint="eastAsia" w:ascii="仿宋_GB2312" w:hAnsi="Arial" w:eastAsia="仿宋_GB2312" w:cs="Arial"/>
              </w:rPr>
              <w:t>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836" w:type="dxa"/>
            <w:vMerge w:val="continue"/>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112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ascii="仿宋_GB2312" w:hAnsi="Arial" w:eastAsia="仿宋_GB2312" w:cs="Arial"/>
              </w:rPr>
              <w:t>7.</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顶岗实习管理（1</w:t>
            </w:r>
            <w:r>
              <w:rPr>
                <w:rFonts w:ascii="仿宋_GB2312" w:hAnsi="Arial" w:eastAsia="仿宋_GB2312" w:cs="Arial"/>
              </w:rPr>
              <w:t>1</w:t>
            </w:r>
            <w:r>
              <w:rPr>
                <w:rFonts w:hint="eastAsia" w:ascii="仿宋_GB2312" w:hAnsi="Arial" w:eastAsia="仿宋_GB2312" w:cs="Arial"/>
              </w:rPr>
              <w:t>分）</w:t>
            </w:r>
          </w:p>
        </w:tc>
        <w:tc>
          <w:tcPr>
            <w:tcW w:w="1212"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顶岗实习计划和管理制度（</w:t>
            </w:r>
            <w:r>
              <w:rPr>
                <w:rFonts w:ascii="仿宋_GB2312" w:hAnsi="Arial" w:eastAsia="仿宋_GB2312" w:cs="Arial"/>
              </w:rPr>
              <w:t>2</w:t>
            </w:r>
            <w:r>
              <w:rPr>
                <w:rFonts w:hint="eastAsia" w:ascii="仿宋_GB2312" w:hAnsi="Arial" w:eastAsia="仿宋_GB2312" w:cs="Arial"/>
              </w:rPr>
              <w:t>分）</w:t>
            </w:r>
          </w:p>
        </w:tc>
        <w:tc>
          <w:tcPr>
            <w:tcW w:w="2009"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该考核内容要求二级学院重视实习阶段的教学管理，建立实习生实习管理档案、情况反馈和考核制度，避免“放羊式”的实习，造成管理缺位。</w:t>
            </w:r>
          </w:p>
        </w:tc>
        <w:tc>
          <w:tcPr>
            <w:tcW w:w="2263"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具有实习企业实习管理制度、当年实习计划、当年实习生实习报告、当年实习工作总结等得</w:t>
            </w:r>
            <w:r>
              <w:rPr>
                <w:rFonts w:ascii="仿宋_GB2312" w:hAnsi="Arial" w:eastAsia="仿宋_GB2312" w:cs="Arial"/>
              </w:rPr>
              <w:t>2</w:t>
            </w:r>
            <w:r>
              <w:rPr>
                <w:rFonts w:hint="eastAsia" w:ascii="仿宋_GB2312" w:hAnsi="Arial" w:eastAsia="仿宋_GB2312" w:cs="Arial"/>
              </w:rPr>
              <w:t>分，缺任何一项不得分。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836" w:type="dxa"/>
            <w:vMerge w:val="continue"/>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1129"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p>
        </w:tc>
        <w:tc>
          <w:tcPr>
            <w:tcW w:w="1212"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安排实习指导教师（</w:t>
            </w:r>
            <w:r>
              <w:rPr>
                <w:rFonts w:ascii="仿宋_GB2312" w:hAnsi="Arial" w:eastAsia="仿宋_GB2312" w:cs="Arial"/>
              </w:rPr>
              <w:t>2</w:t>
            </w:r>
            <w:r>
              <w:rPr>
                <w:rFonts w:hint="eastAsia" w:ascii="仿宋_GB2312" w:hAnsi="Arial" w:eastAsia="仿宋_GB2312" w:cs="Arial"/>
              </w:rPr>
              <w:t>分）</w:t>
            </w:r>
          </w:p>
        </w:tc>
        <w:tc>
          <w:tcPr>
            <w:tcW w:w="2009"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该考核内容要求二级学院充分重视实习阶段的教学管理，安排专业教师定期到企业巡查，企业安排兼职教师指导实习。</w:t>
            </w:r>
          </w:p>
        </w:tc>
        <w:tc>
          <w:tcPr>
            <w:tcW w:w="2263"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二级学院安排实习指导教师、定期到企业巡查指导实习、企业安排兼职实习指导教师等得</w:t>
            </w:r>
            <w:r>
              <w:rPr>
                <w:rFonts w:ascii="仿宋_GB2312" w:hAnsi="Arial" w:eastAsia="仿宋_GB2312" w:cs="Arial"/>
              </w:rPr>
              <w:t>2</w:t>
            </w:r>
            <w:r>
              <w:rPr>
                <w:rFonts w:hint="eastAsia" w:ascii="仿宋_GB2312" w:hAnsi="Arial" w:eastAsia="仿宋_GB2312" w:cs="Arial"/>
              </w:rPr>
              <w:t>分，缺任何一项不得分。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836" w:type="dxa"/>
            <w:vMerge w:val="continue"/>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1129"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p>
        </w:tc>
        <w:tc>
          <w:tcPr>
            <w:tcW w:w="1212"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实习岗位</w:t>
            </w:r>
          </w:p>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w:t>
            </w:r>
            <w:r>
              <w:rPr>
                <w:rFonts w:ascii="仿宋_GB2312" w:hAnsi="Arial" w:eastAsia="仿宋_GB2312" w:cs="Arial"/>
              </w:rPr>
              <w:t>2</w:t>
            </w:r>
            <w:r>
              <w:rPr>
                <w:rFonts w:hint="eastAsia" w:ascii="仿宋_GB2312" w:hAnsi="Arial" w:eastAsia="仿宋_GB2312" w:cs="Arial"/>
              </w:rPr>
              <w:t>分）</w:t>
            </w:r>
          </w:p>
        </w:tc>
        <w:tc>
          <w:tcPr>
            <w:tcW w:w="2009"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该考核内容要求实习岗位与学生专业基本对口、实习工作与所学专业大类一致，且需运用所学主要专业知识。</w:t>
            </w:r>
          </w:p>
        </w:tc>
        <w:tc>
          <w:tcPr>
            <w:tcW w:w="2263"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ascii="仿宋_GB2312" w:hAnsi="Arial" w:eastAsia="仿宋_GB2312" w:cs="Arial"/>
              </w:rPr>
              <w:t>80%</w:t>
            </w:r>
            <w:r>
              <w:rPr>
                <w:rFonts w:hint="eastAsia" w:ascii="仿宋_GB2312" w:hAnsi="Arial" w:eastAsia="仿宋_GB2312" w:cs="Arial"/>
              </w:rPr>
              <w:t>及以上实习岗位与专业基本对口得</w:t>
            </w:r>
            <w:r>
              <w:rPr>
                <w:rFonts w:ascii="仿宋_GB2312" w:hAnsi="Arial" w:eastAsia="仿宋_GB2312" w:cs="Arial"/>
              </w:rPr>
              <w:t>2</w:t>
            </w:r>
            <w:r>
              <w:rPr>
                <w:rFonts w:hint="eastAsia" w:ascii="仿宋_GB2312" w:hAnsi="Arial" w:eastAsia="仿宋_GB2312" w:cs="Arial"/>
              </w:rPr>
              <w:t>分，</w:t>
            </w:r>
            <w:r>
              <w:rPr>
                <w:rFonts w:ascii="仿宋_GB2312" w:hAnsi="Arial" w:eastAsia="仿宋_GB2312" w:cs="Arial"/>
              </w:rPr>
              <w:t>60%</w:t>
            </w:r>
            <w:r>
              <w:rPr>
                <w:rFonts w:hint="eastAsia" w:ascii="仿宋_GB2312" w:hAnsi="Arial" w:eastAsia="仿宋_GB2312" w:cs="Arial"/>
              </w:rPr>
              <w:t>及以上实习岗位与专业基本对口得</w:t>
            </w:r>
            <w:r>
              <w:rPr>
                <w:rFonts w:ascii="仿宋_GB2312" w:hAnsi="Arial" w:eastAsia="仿宋_GB2312" w:cs="Arial"/>
              </w:rPr>
              <w:t>1</w:t>
            </w:r>
            <w:r>
              <w:rPr>
                <w:rFonts w:hint="eastAsia" w:ascii="仿宋_GB2312" w:hAnsi="Arial" w:eastAsia="仿宋_GB2312" w:cs="Arial"/>
              </w:rPr>
              <w:t>分，其余不得分。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836" w:type="dxa"/>
            <w:vMerge w:val="continue"/>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1129"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p>
        </w:tc>
        <w:tc>
          <w:tcPr>
            <w:tcW w:w="1212"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实习学生安全</w:t>
            </w:r>
          </w:p>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w:t>
            </w:r>
            <w:r>
              <w:rPr>
                <w:rFonts w:ascii="仿宋_GB2312" w:hAnsi="Arial" w:eastAsia="仿宋_GB2312" w:cs="Arial"/>
              </w:rPr>
              <w:t>5</w:t>
            </w:r>
            <w:r>
              <w:rPr>
                <w:rFonts w:hint="eastAsia" w:ascii="仿宋_GB2312" w:hAnsi="Arial" w:eastAsia="仿宋_GB2312" w:cs="Arial"/>
              </w:rPr>
              <w:t>分）</w:t>
            </w:r>
          </w:p>
        </w:tc>
        <w:tc>
          <w:tcPr>
            <w:tcW w:w="2009"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该考核内容要求二级学院加强实习生顶岗实习安全教育，并与实习企业协调，做好实习生实习劳动保护和安全保障工作。为实习学生购买意外伤害保险，并签订安全协议书。</w:t>
            </w:r>
          </w:p>
        </w:tc>
        <w:tc>
          <w:tcPr>
            <w:tcW w:w="2263"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实习有劳动保护、安全保障措施，未出现损害学生身心事件。（</w:t>
            </w:r>
            <w:r>
              <w:rPr>
                <w:rFonts w:ascii="仿宋_GB2312" w:hAnsi="Arial" w:eastAsia="仿宋_GB2312" w:cs="Arial"/>
              </w:rPr>
              <w:t>2</w:t>
            </w:r>
            <w:r>
              <w:rPr>
                <w:rFonts w:hint="eastAsia" w:ascii="仿宋_GB2312" w:hAnsi="Arial" w:eastAsia="仿宋_GB2312" w:cs="Arial"/>
              </w:rPr>
              <w:t>分）签订安全协议书。（</w:t>
            </w:r>
            <w:r>
              <w:rPr>
                <w:rFonts w:ascii="仿宋_GB2312" w:hAnsi="Arial" w:eastAsia="仿宋_GB2312" w:cs="Arial"/>
              </w:rPr>
              <w:t>1</w:t>
            </w:r>
            <w:r>
              <w:rPr>
                <w:rFonts w:hint="eastAsia" w:ascii="仿宋_GB2312" w:hAnsi="Arial" w:eastAsia="仿宋_GB2312" w:cs="Arial"/>
              </w:rPr>
              <w:t>分）为实习学生购买意外伤害保险。（</w:t>
            </w:r>
            <w:r>
              <w:rPr>
                <w:rFonts w:ascii="仿宋_GB2312" w:hAnsi="Arial" w:eastAsia="仿宋_GB2312" w:cs="Arial"/>
              </w:rPr>
              <w:t>2</w:t>
            </w:r>
            <w:r>
              <w:rPr>
                <w:rFonts w:hint="eastAsia" w:ascii="仿宋_GB2312" w:hAnsi="Arial" w:eastAsia="仿宋_GB2312" w:cs="Arial"/>
              </w:rPr>
              <w:t>分）</w:t>
            </w:r>
          </w:p>
        </w:tc>
        <w:tc>
          <w:tcPr>
            <w:tcW w:w="742"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c>
          <w:tcPr>
            <w:tcW w:w="685" w:type="dxa"/>
            <w:noWrap w:val="0"/>
            <w:vAlign w:val="top"/>
          </w:tcPr>
          <w:p>
            <w:pPr>
              <w:keepNext w:val="0"/>
              <w:keepLines w:val="0"/>
              <w:pageBreakBefore w:val="0"/>
              <w:widowControl w:val="0"/>
              <w:autoSpaceDE w:val="0"/>
              <w:autoSpaceDN w:val="0"/>
              <w:bidi w:val="0"/>
              <w:adjustRightInd w:val="0"/>
              <w:spacing w:line="56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jc w:val="center"/>
        </w:trPr>
        <w:tc>
          <w:tcPr>
            <w:tcW w:w="836" w:type="dxa"/>
            <w:vMerge w:val="restart"/>
            <w:noWrap w:val="0"/>
            <w:textDirection w:val="tbRlV"/>
            <w:vAlign w:val="top"/>
          </w:tcPr>
          <w:p>
            <w:pPr>
              <w:keepNext w:val="0"/>
              <w:keepLines w:val="0"/>
              <w:pageBreakBefore w:val="0"/>
              <w:widowControl w:val="0"/>
              <w:autoSpaceDE w:val="0"/>
              <w:autoSpaceDN w:val="0"/>
              <w:bidi w:val="0"/>
              <w:adjustRightInd w:val="0"/>
              <w:spacing w:line="560" w:lineRule="exact"/>
              <w:ind w:left="113" w:right="113"/>
              <w:jc w:val="center"/>
              <w:rPr>
                <w:rFonts w:hint="eastAsia" w:ascii="黑体" w:hAnsi="黑体" w:eastAsia="黑体" w:cs="黑体"/>
              </w:rPr>
            </w:pPr>
            <w:r>
              <w:rPr>
                <w:rFonts w:hint="eastAsia" w:ascii="黑体" w:hAnsi="黑体" w:eastAsia="黑体" w:cs="黑体"/>
              </w:rPr>
              <w:t>三、校企合作成效（80分）</w:t>
            </w:r>
          </w:p>
          <w:p>
            <w:pPr>
              <w:keepNext w:val="0"/>
              <w:keepLines w:val="0"/>
              <w:pageBreakBefore w:val="0"/>
              <w:widowControl w:val="0"/>
              <w:kinsoku/>
              <w:wordWrap/>
              <w:overflowPunct/>
              <w:topLinePunct w:val="0"/>
              <w:autoSpaceDE w:val="0"/>
              <w:autoSpaceDN w:val="0"/>
              <w:bidi w:val="0"/>
              <w:adjustRightInd w:val="0"/>
              <w:snapToGrid/>
              <w:spacing w:line="280" w:lineRule="exact"/>
              <w:ind w:left="113" w:right="113"/>
              <w:jc w:val="left"/>
              <w:rPr>
                <w:rFonts w:ascii="仿宋_GB2312" w:hAnsi="Arial" w:eastAsia="仿宋_GB2312" w:cs="Arial"/>
              </w:rPr>
            </w:pPr>
          </w:p>
        </w:tc>
        <w:tc>
          <w:tcPr>
            <w:tcW w:w="1129" w:type="dxa"/>
            <w:vMerge w:val="restart"/>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ascii="仿宋_GB2312" w:hAnsi="Arial" w:eastAsia="仿宋_GB2312" w:cs="Arial"/>
              </w:rPr>
              <w:t>8.</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社会服务</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w:t>
            </w:r>
            <w:r>
              <w:rPr>
                <w:rFonts w:ascii="仿宋_GB2312" w:hAnsi="Arial" w:eastAsia="仿宋_GB2312" w:cs="Arial"/>
              </w:rPr>
              <w:t>6</w:t>
            </w:r>
            <w:r>
              <w:rPr>
                <w:rFonts w:hint="eastAsia" w:ascii="仿宋_GB2312" w:hAnsi="Arial" w:eastAsia="仿宋_GB2312" w:cs="Arial"/>
              </w:rPr>
              <w:t>分）</w:t>
            </w: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科技研发项目</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w:t>
            </w:r>
            <w:r>
              <w:rPr>
                <w:rFonts w:ascii="仿宋_GB2312" w:hAnsi="Arial" w:eastAsia="仿宋_GB2312" w:cs="Arial"/>
              </w:rPr>
              <w:t>3</w:t>
            </w:r>
            <w:r>
              <w:rPr>
                <w:rFonts w:hint="eastAsia" w:ascii="仿宋_GB2312" w:hAnsi="Arial" w:eastAsia="仿宋_GB2312" w:cs="Arial"/>
              </w:rPr>
              <w:t>分）</w:t>
            </w:r>
          </w:p>
        </w:tc>
        <w:tc>
          <w:tcPr>
            <w:tcW w:w="200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该考核内容要求二级学院加大校企合作研究，校企共同申报各级各类项目，在合作形式和合作内容上要有所突破。为企业的生产经营服务，为学校的教学服务。</w:t>
            </w:r>
          </w:p>
        </w:tc>
        <w:tc>
          <w:tcPr>
            <w:tcW w:w="226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校企共同申报的科技服务项目分为国家级、省部级、市厅级和校级，每个国家级项目得</w:t>
            </w:r>
            <w:r>
              <w:rPr>
                <w:rFonts w:ascii="仿宋_GB2312" w:hAnsi="Arial" w:eastAsia="仿宋_GB2312" w:cs="Arial"/>
              </w:rPr>
              <w:t>3</w:t>
            </w:r>
            <w:r>
              <w:rPr>
                <w:rFonts w:hint="eastAsia" w:ascii="仿宋_GB2312" w:hAnsi="Arial" w:eastAsia="仿宋_GB2312" w:cs="Arial"/>
              </w:rPr>
              <w:t>分，省部级项目得</w:t>
            </w:r>
            <w:r>
              <w:rPr>
                <w:rFonts w:ascii="仿宋_GB2312" w:hAnsi="Arial" w:eastAsia="仿宋_GB2312" w:cs="Arial"/>
              </w:rPr>
              <w:t>2</w:t>
            </w:r>
            <w:r>
              <w:rPr>
                <w:rFonts w:hint="eastAsia" w:ascii="仿宋_GB2312" w:hAnsi="Arial" w:eastAsia="仿宋_GB2312" w:cs="Arial"/>
              </w:rPr>
              <w:t>分，市厅级项目得</w:t>
            </w:r>
            <w:r>
              <w:rPr>
                <w:rFonts w:ascii="仿宋_GB2312" w:hAnsi="Arial" w:eastAsia="仿宋_GB2312" w:cs="Arial"/>
              </w:rPr>
              <w:t>1</w:t>
            </w:r>
            <w:r>
              <w:rPr>
                <w:rFonts w:hint="eastAsia" w:ascii="仿宋_GB2312" w:hAnsi="Arial" w:eastAsia="仿宋_GB2312" w:cs="Arial"/>
              </w:rPr>
              <w:t>分，校级项目得</w:t>
            </w:r>
            <w:r>
              <w:rPr>
                <w:rFonts w:ascii="仿宋_GB2312" w:hAnsi="Arial" w:eastAsia="仿宋_GB2312" w:cs="Arial"/>
              </w:rPr>
              <w:t>0.5</w:t>
            </w:r>
            <w:r>
              <w:rPr>
                <w:rFonts w:hint="eastAsia" w:ascii="仿宋_GB2312" w:hAnsi="Arial" w:eastAsia="仿宋_GB2312" w:cs="Arial"/>
              </w:rPr>
              <w:t>分，满分</w:t>
            </w:r>
            <w:r>
              <w:rPr>
                <w:rFonts w:ascii="仿宋_GB2312" w:hAnsi="Arial" w:eastAsia="仿宋_GB2312" w:cs="Arial"/>
              </w:rPr>
              <w:t>3</w:t>
            </w:r>
            <w:r>
              <w:rPr>
                <w:rFonts w:hint="eastAsia" w:ascii="仿宋_GB2312" w:hAnsi="Arial" w:eastAsia="仿宋_GB2312" w:cs="Arial"/>
              </w:rPr>
              <w:t>分。</w:t>
            </w:r>
          </w:p>
        </w:tc>
        <w:tc>
          <w:tcPr>
            <w:tcW w:w="74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280" w:lineRule="exact"/>
              <w:jc w:val="left"/>
              <w:rPr>
                <w:rFonts w:ascii="仿宋_GB2312" w:hAnsi="Arial" w:eastAsia="仿宋_GB2312" w:cs="Arial"/>
              </w:rPr>
            </w:pPr>
          </w:p>
        </w:tc>
        <w:tc>
          <w:tcPr>
            <w:tcW w:w="68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28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836"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spacing w:line="280" w:lineRule="exact"/>
              <w:jc w:val="left"/>
              <w:rPr>
                <w:rFonts w:ascii="仿宋_GB2312" w:hAnsi="Arial" w:eastAsia="仿宋_GB2312" w:cs="Arial"/>
              </w:rPr>
            </w:pPr>
          </w:p>
        </w:tc>
        <w:tc>
          <w:tcPr>
            <w:tcW w:w="1129"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p>
        </w:tc>
        <w:tc>
          <w:tcPr>
            <w:tcW w:w="1212"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科技研发成果</w:t>
            </w:r>
          </w:p>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w:t>
            </w:r>
            <w:r>
              <w:rPr>
                <w:rFonts w:ascii="仿宋_GB2312" w:hAnsi="Arial" w:eastAsia="仿宋_GB2312" w:cs="Arial"/>
              </w:rPr>
              <w:t>3</w:t>
            </w:r>
            <w:r>
              <w:rPr>
                <w:rFonts w:hint="eastAsia" w:ascii="仿宋_GB2312" w:hAnsi="Arial" w:eastAsia="仿宋_GB2312" w:cs="Arial"/>
              </w:rPr>
              <w:t>分）</w:t>
            </w:r>
          </w:p>
        </w:tc>
        <w:tc>
          <w:tcPr>
            <w:tcW w:w="2009"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该考核内容指二级学院教师作为主要人员参加企业技术研发工作或自主开发工作取得的成果，包括论文、获奖和专利，在生产、服务领域得到应用，并取得相应经济效益。</w:t>
            </w:r>
          </w:p>
        </w:tc>
        <w:tc>
          <w:tcPr>
            <w:tcW w:w="2263" w:type="dxa"/>
            <w:noWrap w:val="0"/>
            <w:vAlign w:val="center"/>
          </w:tcPr>
          <w:p>
            <w:pPr>
              <w:keepNext w:val="0"/>
              <w:keepLines w:val="0"/>
              <w:pageBreakBefore w:val="0"/>
              <w:widowControl w:val="0"/>
              <w:kinsoku/>
              <w:wordWrap/>
              <w:overflowPunct/>
              <w:topLinePunct w:val="0"/>
              <w:bidi w:val="0"/>
              <w:adjustRightInd w:val="0"/>
              <w:snapToGrid/>
              <w:spacing w:line="280" w:lineRule="exact"/>
              <w:jc w:val="center"/>
              <w:textAlignment w:val="baseline"/>
              <w:rPr>
                <w:rFonts w:ascii="仿宋_GB2312" w:hAnsi="Arial" w:eastAsia="仿宋_GB2312" w:cs="Arial"/>
              </w:rPr>
            </w:pPr>
            <w:r>
              <w:rPr>
                <w:rFonts w:hint="eastAsia" w:ascii="仿宋_GB2312" w:hAnsi="Arial" w:eastAsia="仿宋_GB2312" w:cs="Arial"/>
              </w:rPr>
              <w:t>每个国家级获奖得</w:t>
            </w:r>
            <w:r>
              <w:rPr>
                <w:rFonts w:ascii="仿宋_GB2312" w:hAnsi="Arial" w:eastAsia="仿宋_GB2312" w:cs="Arial"/>
              </w:rPr>
              <w:t>3</w:t>
            </w:r>
            <w:r>
              <w:rPr>
                <w:rFonts w:hint="eastAsia" w:ascii="仿宋_GB2312" w:hAnsi="Arial" w:eastAsia="仿宋_GB2312" w:cs="Arial"/>
              </w:rPr>
              <w:t>分，省部级获奖得</w:t>
            </w:r>
            <w:r>
              <w:rPr>
                <w:rFonts w:ascii="仿宋_GB2312" w:hAnsi="Arial" w:eastAsia="仿宋_GB2312" w:cs="Arial"/>
              </w:rPr>
              <w:t>2</w:t>
            </w:r>
            <w:r>
              <w:rPr>
                <w:rFonts w:hint="eastAsia" w:ascii="仿宋_GB2312" w:hAnsi="Arial" w:eastAsia="仿宋_GB2312" w:cs="Arial"/>
              </w:rPr>
              <w:t>分，市厅级获奖得</w:t>
            </w:r>
            <w:r>
              <w:rPr>
                <w:rFonts w:ascii="仿宋_GB2312" w:hAnsi="Arial" w:eastAsia="仿宋_GB2312" w:cs="Arial"/>
              </w:rPr>
              <w:t>1</w:t>
            </w:r>
            <w:r>
              <w:rPr>
                <w:rFonts w:hint="eastAsia" w:ascii="仿宋_GB2312" w:hAnsi="Arial" w:eastAsia="仿宋_GB2312" w:cs="Arial"/>
              </w:rPr>
              <w:t>分，校级获奖得</w:t>
            </w:r>
            <w:r>
              <w:rPr>
                <w:rFonts w:ascii="仿宋_GB2312" w:hAnsi="Arial" w:eastAsia="仿宋_GB2312" w:cs="Arial"/>
              </w:rPr>
              <w:t>0.5</w:t>
            </w:r>
            <w:r>
              <w:rPr>
                <w:rFonts w:hint="eastAsia" w:ascii="仿宋_GB2312" w:hAnsi="Arial" w:eastAsia="仿宋_GB2312" w:cs="Arial"/>
              </w:rPr>
              <w:t>分；每项发明专利得</w:t>
            </w:r>
            <w:r>
              <w:rPr>
                <w:rFonts w:ascii="仿宋_GB2312" w:hAnsi="Arial" w:eastAsia="仿宋_GB2312" w:cs="Arial"/>
              </w:rPr>
              <w:t>2</w:t>
            </w:r>
            <w:r>
              <w:rPr>
                <w:rFonts w:hint="eastAsia" w:ascii="仿宋_GB2312" w:hAnsi="Arial" w:eastAsia="仿宋_GB2312" w:cs="Arial"/>
              </w:rPr>
              <w:t>分，实用新型专利得</w:t>
            </w:r>
            <w:r>
              <w:rPr>
                <w:rFonts w:ascii="仿宋_GB2312" w:hAnsi="Arial" w:eastAsia="仿宋_GB2312" w:cs="Arial"/>
              </w:rPr>
              <w:t>1</w:t>
            </w:r>
            <w:r>
              <w:rPr>
                <w:rFonts w:hint="eastAsia" w:ascii="仿宋_GB2312" w:hAnsi="Arial" w:eastAsia="仿宋_GB2312" w:cs="Arial"/>
              </w:rPr>
              <w:t>分；每篇核心以上论文得</w:t>
            </w:r>
            <w:r>
              <w:rPr>
                <w:rFonts w:ascii="仿宋_GB2312" w:hAnsi="Arial" w:eastAsia="仿宋_GB2312" w:cs="Arial"/>
              </w:rPr>
              <w:t>2</w:t>
            </w:r>
            <w:r>
              <w:rPr>
                <w:rFonts w:hint="eastAsia" w:ascii="仿宋_GB2312" w:hAnsi="Arial" w:eastAsia="仿宋_GB2312" w:cs="Arial"/>
              </w:rPr>
              <w:t>分，非核心论文得</w:t>
            </w:r>
            <w:r>
              <w:rPr>
                <w:rFonts w:ascii="仿宋_GB2312" w:hAnsi="Arial" w:eastAsia="仿宋_GB2312" w:cs="Arial"/>
              </w:rPr>
              <w:t>0.5</w:t>
            </w:r>
            <w:r>
              <w:rPr>
                <w:rFonts w:hint="eastAsia" w:ascii="仿宋_GB2312" w:hAnsi="Arial" w:eastAsia="仿宋_GB2312" w:cs="Arial"/>
              </w:rPr>
              <w:t>分，满分</w:t>
            </w:r>
            <w:r>
              <w:rPr>
                <w:rFonts w:ascii="仿宋_GB2312" w:hAnsi="Arial" w:eastAsia="仿宋_GB2312" w:cs="Arial"/>
              </w:rPr>
              <w:t>3</w:t>
            </w:r>
            <w:r>
              <w:rPr>
                <w:rFonts w:hint="eastAsia" w:ascii="仿宋_GB2312" w:hAnsi="Arial" w:eastAsia="仿宋_GB2312" w:cs="Arial"/>
              </w:rPr>
              <w:t>分。</w:t>
            </w:r>
          </w:p>
        </w:tc>
        <w:tc>
          <w:tcPr>
            <w:tcW w:w="74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280" w:lineRule="exact"/>
              <w:jc w:val="left"/>
              <w:rPr>
                <w:rFonts w:ascii="仿宋_GB2312" w:hAnsi="Arial" w:eastAsia="仿宋_GB2312" w:cs="Arial"/>
              </w:rPr>
            </w:pPr>
          </w:p>
        </w:tc>
        <w:tc>
          <w:tcPr>
            <w:tcW w:w="68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280" w:lineRule="exact"/>
              <w:jc w:val="left"/>
              <w:rPr>
                <w:rFonts w:ascii="仿宋_GB2312" w:hAnsi="Arial" w:eastAsia="仿宋_GB2312"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836" w:type="dxa"/>
            <w:vMerge w:val="continue"/>
            <w:noWrap w:val="0"/>
            <w:vAlign w:val="top"/>
          </w:tcPr>
          <w:p>
            <w:pPr>
              <w:keepNext w:val="0"/>
              <w:keepLines w:val="0"/>
              <w:pageBreakBefore w:val="0"/>
              <w:widowControl w:val="0"/>
              <w:kinsoku/>
              <w:wordWrap/>
              <w:overflowPunct/>
              <w:topLinePunct w:val="0"/>
              <w:autoSpaceDE w:val="0"/>
              <w:autoSpaceDN w:val="0"/>
              <w:bidi w:val="0"/>
              <w:adjustRightInd w:val="0"/>
              <w:snapToGrid/>
              <w:spacing w:line="280" w:lineRule="exact"/>
              <w:jc w:val="left"/>
              <w:rPr>
                <w:rFonts w:ascii="仿宋_GB2312" w:hAnsi="Arial" w:eastAsia="仿宋_GB2312" w:cs="Arial"/>
              </w:rPr>
            </w:pPr>
          </w:p>
        </w:tc>
        <w:tc>
          <w:tcPr>
            <w:tcW w:w="112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ascii="仿宋_GB2312" w:hAnsi="Arial" w:eastAsia="仿宋_GB2312" w:cs="Arial"/>
              </w:rPr>
              <w:t>9</w:t>
            </w:r>
            <w:r>
              <w:rPr>
                <w:rFonts w:hint="eastAsia" w:ascii="仿宋_GB2312" w:hAnsi="Arial" w:eastAsia="仿宋_GB2312" w:cs="Arial"/>
              </w:rPr>
              <w:t>．</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毕业深造</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w:t>
            </w:r>
            <w:r>
              <w:rPr>
                <w:rFonts w:ascii="仿宋_GB2312" w:hAnsi="Arial" w:eastAsia="仿宋_GB2312" w:cs="Arial"/>
              </w:rPr>
              <w:t>10</w:t>
            </w:r>
            <w:r>
              <w:rPr>
                <w:rFonts w:hint="eastAsia" w:ascii="仿宋_GB2312" w:hAnsi="Arial" w:eastAsia="仿宋_GB2312" w:cs="Arial"/>
              </w:rPr>
              <w:t>分）</w:t>
            </w: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考研</w:t>
            </w:r>
          </w:p>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（1</w:t>
            </w:r>
            <w:r>
              <w:rPr>
                <w:rFonts w:ascii="仿宋_GB2312" w:hAnsi="Arial" w:eastAsia="仿宋_GB2312" w:cs="Arial"/>
              </w:rPr>
              <w:t>0</w:t>
            </w:r>
            <w:r>
              <w:rPr>
                <w:rFonts w:hint="eastAsia" w:ascii="仿宋_GB2312" w:hAnsi="Arial" w:eastAsia="仿宋_GB2312" w:cs="Arial"/>
              </w:rPr>
              <w:t>分）</w:t>
            </w:r>
          </w:p>
        </w:tc>
        <w:tc>
          <w:tcPr>
            <w:tcW w:w="2009"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该考核内容要求二级学院积极组织和指导学生考研和专升本。</w:t>
            </w:r>
          </w:p>
        </w:tc>
        <w:tc>
          <w:tcPr>
            <w:tcW w:w="226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280" w:lineRule="exact"/>
              <w:jc w:val="center"/>
              <w:rPr>
                <w:rFonts w:ascii="仿宋_GB2312" w:hAnsi="Arial" w:eastAsia="仿宋_GB2312" w:cs="Arial"/>
              </w:rPr>
            </w:pPr>
            <w:r>
              <w:rPr>
                <w:rFonts w:hint="eastAsia" w:ascii="仿宋_GB2312" w:hAnsi="Arial" w:eastAsia="仿宋_GB2312" w:cs="Arial"/>
              </w:rPr>
              <w:t>达到学校考研录取率的得7分，7分为基准分，每高出学校考研率</w:t>
            </w:r>
            <w:r>
              <w:rPr>
                <w:rFonts w:ascii="仿宋_GB2312" w:hAnsi="Arial" w:eastAsia="仿宋_GB2312" w:cs="Arial"/>
              </w:rPr>
              <w:t>0.5</w:t>
            </w:r>
            <w:r>
              <w:rPr>
                <w:rFonts w:hint="eastAsia" w:ascii="仿宋_GB2312" w:hAnsi="Arial" w:eastAsia="仿宋_GB2312" w:cs="Arial"/>
              </w:rPr>
              <w:t>个百分点，加</w:t>
            </w:r>
            <w:r>
              <w:rPr>
                <w:rFonts w:ascii="仿宋_GB2312" w:hAnsi="Arial" w:eastAsia="仿宋_GB2312" w:cs="Arial"/>
              </w:rPr>
              <w:t>0.5</w:t>
            </w:r>
            <w:r>
              <w:rPr>
                <w:rFonts w:hint="eastAsia" w:ascii="仿宋_GB2312" w:hAnsi="Arial" w:eastAsia="仿宋_GB2312" w:cs="Arial"/>
              </w:rPr>
              <w:t>分，最高为</w:t>
            </w:r>
            <w:r>
              <w:rPr>
                <w:rFonts w:ascii="仿宋_GB2312" w:hAnsi="Arial" w:eastAsia="仿宋_GB2312" w:cs="Arial"/>
              </w:rPr>
              <w:t>10</w:t>
            </w:r>
            <w:r>
              <w:rPr>
                <w:rFonts w:hint="eastAsia" w:ascii="仿宋_GB2312" w:hAnsi="Arial" w:eastAsia="仿宋_GB2312" w:cs="Arial"/>
              </w:rPr>
              <w:t>分，每低于学校考研录取率0</w:t>
            </w:r>
            <w:r>
              <w:rPr>
                <w:rFonts w:ascii="仿宋_GB2312" w:hAnsi="Arial" w:eastAsia="仿宋_GB2312" w:cs="Arial"/>
              </w:rPr>
              <w:t>.5</w:t>
            </w:r>
            <w:r>
              <w:rPr>
                <w:rFonts w:hint="eastAsia" w:ascii="仿宋_GB2312" w:hAnsi="Arial" w:eastAsia="仿宋_GB2312" w:cs="Arial"/>
              </w:rPr>
              <w:t>个百分点，减1分。无考研任务的得6分。</w:t>
            </w:r>
          </w:p>
        </w:tc>
        <w:tc>
          <w:tcPr>
            <w:tcW w:w="742"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280" w:lineRule="exact"/>
              <w:jc w:val="left"/>
              <w:rPr>
                <w:rFonts w:ascii="仿宋_GB2312" w:hAnsi="Arial" w:eastAsia="仿宋_GB2312" w:cs="Arial"/>
              </w:rPr>
            </w:pPr>
          </w:p>
        </w:tc>
        <w:tc>
          <w:tcPr>
            <w:tcW w:w="685"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280" w:lineRule="exact"/>
              <w:jc w:val="left"/>
              <w:rPr>
                <w:rFonts w:ascii="仿宋_GB2312" w:hAnsi="Arial" w:eastAsia="仿宋_GB2312" w:cs="Arial"/>
              </w:rPr>
            </w:pPr>
          </w:p>
        </w:tc>
      </w:tr>
    </w:tbl>
    <w:p>
      <w:pPr>
        <w:keepNext w:val="0"/>
        <w:keepLines w:val="0"/>
        <w:pageBreakBefore w:val="0"/>
        <w:widowControl w:val="0"/>
        <w:kinsoku/>
        <w:wordWrap/>
        <w:overflowPunct/>
        <w:topLinePunct w:val="0"/>
        <w:autoSpaceDE w:val="0"/>
        <w:autoSpaceDN w:val="0"/>
        <w:bidi w:val="0"/>
        <w:adjustRightInd w:val="0"/>
        <w:snapToGrid/>
        <w:spacing w:line="280" w:lineRule="exact"/>
        <w:ind w:firstLine="640" w:firstLineChars="200"/>
        <w:jc w:val="left"/>
        <w:rPr>
          <w:rFonts w:ascii="仿宋_GB2312" w:hAnsi="Arial" w:eastAsia="仿宋_GB2312" w:cs="Arial"/>
          <w:sz w:val="32"/>
          <w:szCs w:val="32"/>
        </w:rPr>
      </w:pPr>
    </w:p>
    <w:p/>
    <w:sectPr>
      <w:pgSz w:w="11906" w:h="16838"/>
      <w:pgMar w:top="1134" w:right="1417"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60A2B92-68EA-40F8-84A4-8B917C254EF1}"/>
  </w:font>
  <w:font w:name="黑体">
    <w:panose1 w:val="02010609060101010101"/>
    <w:charset w:val="86"/>
    <w:family w:val="auto"/>
    <w:pitch w:val="default"/>
    <w:sig w:usb0="800002BF" w:usb1="38CF7CFA" w:usb2="00000016" w:usb3="00000000" w:csb0="00040001" w:csb1="00000000"/>
    <w:embedRegular r:id="rId2" w:fontKey="{47074BAF-85D8-475F-9A91-DBA89EFE955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2BBD982-B162-42BC-BEF1-A238CA26A6EA}"/>
  </w:font>
  <w:font w:name="仿宋_GB2312">
    <w:altName w:val="仿宋"/>
    <w:panose1 w:val="02010609030101010101"/>
    <w:charset w:val="86"/>
    <w:family w:val="modern"/>
    <w:pitch w:val="default"/>
    <w:sig w:usb0="00000000" w:usb1="00000000" w:usb2="00000000" w:usb3="00000000" w:csb0="00040000" w:csb1="00000000"/>
    <w:embedRegular r:id="rId4" w:fontKey="{6D141D32-C7DE-4761-AD63-272D03EEE429}"/>
  </w:font>
  <w:font w:name="方正小标宋简体">
    <w:panose1 w:val="02000000000000000000"/>
    <w:charset w:val="86"/>
    <w:family w:val="script"/>
    <w:pitch w:val="default"/>
    <w:sig w:usb0="00000001" w:usb1="08000000" w:usb2="00000000" w:usb3="00000000" w:csb0="00040000" w:csb1="00000000"/>
    <w:embedRegular r:id="rId5" w:fontKey="{4C44C9AB-58D8-4C35-AEEF-6CC108E581E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mNTY3Y2ViMDcyZTgyODczOGE0MmI1MjAxYjZmOWEifQ=="/>
    <w:docVar w:name="KSO_WPS_MARK_KEY" w:val="d853cbd9-4bfd-42e7-9494-cb1780bb9b40"/>
  </w:docVars>
  <w:rsids>
    <w:rsidRoot w:val="00000000"/>
    <w:rsid w:val="47565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table" w:styleId="4">
    <w:name w:val="Table Grid"/>
    <w:basedOn w:val="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2024-05-13T03:51:15Z</dcterms:created>
  <dc:creator>Administrator</dc:creator>
  <cp:lastModifiedBy>小名儿</cp:lastModifiedBy>
  <dcterms:modified xsi:type="dcterms:W3CDTF">2024-05-13T03:52:14Z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F52E235474864CC3B426D6DF9C704225_12</vt:lpwstr>
  </property>
</Properties>
</file>