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BFBAD">
      <w:pPr>
        <w:widowControl/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OLE_LINK6"/>
      <w:r>
        <w:rPr>
          <w:rFonts w:hint="eastAsia" w:ascii="黑体" w:hAnsi="黑体" w:eastAsia="黑体" w:cs="黑体"/>
          <w:sz w:val="32"/>
          <w:szCs w:val="32"/>
        </w:rPr>
        <w:t>附件</w:t>
      </w:r>
    </w:p>
    <w:bookmarkEnd w:id="0"/>
    <w:p w14:paraId="6408C5E0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教师教育优秀人才培养方案推荐表</w:t>
      </w:r>
      <w:bookmarkEnd w:id="1"/>
    </w:p>
    <w:p w14:paraId="57D9E4DA"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04"/>
        <w:gridCol w:w="1946"/>
        <w:gridCol w:w="2350"/>
      </w:tblGrid>
      <w:tr w14:paraId="3869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184" w:type="dxa"/>
            <w:noWrap w:val="0"/>
            <w:vAlign w:val="top"/>
          </w:tcPr>
          <w:p w14:paraId="0659403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专业名称</w:t>
            </w:r>
          </w:p>
        </w:tc>
        <w:tc>
          <w:tcPr>
            <w:tcW w:w="6500" w:type="dxa"/>
            <w:gridSpan w:val="3"/>
            <w:noWrap w:val="0"/>
            <w:vAlign w:val="top"/>
          </w:tcPr>
          <w:p w14:paraId="16C610F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E4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0389001D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□中学教育 □小学教育 □学前教育 </w:t>
            </w:r>
          </w:p>
          <w:p w14:paraId="05878C51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特殊教育</w:t>
            </w:r>
          </w:p>
        </w:tc>
      </w:tr>
      <w:tr w14:paraId="50D7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84" w:type="dxa"/>
            <w:noWrap w:val="0"/>
            <w:vAlign w:val="top"/>
          </w:tcPr>
          <w:p w14:paraId="66417F1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方案版本</w:t>
            </w:r>
          </w:p>
        </w:tc>
        <w:tc>
          <w:tcPr>
            <w:tcW w:w="2204" w:type="dxa"/>
            <w:noWrap w:val="0"/>
            <w:vAlign w:val="top"/>
          </w:tcPr>
          <w:p w14:paraId="4414B182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6" w:type="dxa"/>
            <w:noWrap w:val="0"/>
            <w:vAlign w:val="top"/>
          </w:tcPr>
          <w:p w14:paraId="5FAB71D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学时/学分</w:t>
            </w:r>
          </w:p>
        </w:tc>
        <w:tc>
          <w:tcPr>
            <w:tcW w:w="2350" w:type="dxa"/>
            <w:noWrap w:val="0"/>
            <w:vAlign w:val="top"/>
          </w:tcPr>
          <w:p w14:paraId="13A8848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7D2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4" w:type="dxa"/>
            <w:noWrap w:val="0"/>
            <w:vAlign w:val="top"/>
          </w:tcPr>
          <w:p w14:paraId="49699A4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专业负责人</w:t>
            </w:r>
          </w:p>
        </w:tc>
        <w:tc>
          <w:tcPr>
            <w:tcW w:w="2204" w:type="dxa"/>
            <w:noWrap w:val="0"/>
            <w:vAlign w:val="top"/>
          </w:tcPr>
          <w:p w14:paraId="627982A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6" w:type="dxa"/>
            <w:noWrap w:val="0"/>
            <w:vAlign w:val="top"/>
          </w:tcPr>
          <w:p w14:paraId="16C69982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  <w:tc>
          <w:tcPr>
            <w:tcW w:w="2350" w:type="dxa"/>
            <w:noWrap w:val="0"/>
            <w:vAlign w:val="top"/>
          </w:tcPr>
          <w:p w14:paraId="771C3D8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E84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84" w:type="dxa"/>
            <w:noWrap w:val="0"/>
            <w:vAlign w:val="top"/>
          </w:tcPr>
          <w:p w14:paraId="403A6CC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204" w:type="dxa"/>
            <w:noWrap w:val="0"/>
            <w:vAlign w:val="top"/>
          </w:tcPr>
          <w:p w14:paraId="588771C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6" w:type="dxa"/>
            <w:noWrap w:val="0"/>
            <w:vAlign w:val="top"/>
          </w:tcPr>
          <w:p w14:paraId="5333EFF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2350" w:type="dxa"/>
            <w:noWrap w:val="0"/>
            <w:vAlign w:val="top"/>
          </w:tcPr>
          <w:p w14:paraId="179079B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3F0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78EC17E1">
            <w:pPr>
              <w:spacing w:line="58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一、制定人才培养方案遵循的理论原则</w:t>
            </w:r>
          </w:p>
        </w:tc>
      </w:tr>
      <w:tr w14:paraId="7F1B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69D4045B"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3F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20C8EF4F">
            <w:pPr>
              <w:spacing w:line="58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二、培养目标及毕业要求合理性分析</w:t>
            </w:r>
          </w:p>
        </w:tc>
      </w:tr>
      <w:tr w14:paraId="7021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54C02C55"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12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3D9BBE55"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三、课程体系及教学安排特色</w:t>
            </w:r>
          </w:p>
        </w:tc>
      </w:tr>
      <w:tr w14:paraId="5F83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1208E91E"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623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6BCD2E6D"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四、人才培养成效</w:t>
            </w:r>
          </w:p>
        </w:tc>
      </w:tr>
      <w:tr w14:paraId="7B60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0E63883B"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112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3D113933"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五、改革与创新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（提供1-2个案例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，每个案例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2000字以内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）</w:t>
            </w:r>
          </w:p>
        </w:tc>
      </w:tr>
      <w:tr w14:paraId="7436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395AD58E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</w:rPr>
              <w:t>（一）背景描述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描述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人才培养方案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改革的背景，分析面临的挑战，描述通过改革要解决或改善的关键性、核心性难题，反映必要性和迫切性。）</w:t>
            </w:r>
          </w:p>
          <w:p w14:paraId="6CC76BEE"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3C1F74DC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</w:rPr>
              <w:t>（二）创新点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聚焦问题，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展现新颖、独特或具有突破性的思路、方法、技术或解决方案，显著改进、提升师范生人才培养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。）</w:t>
            </w:r>
          </w:p>
          <w:p w14:paraId="49D0629E"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053D6B5A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</w:rPr>
              <w:t>（三）主要举措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（可通过结构化图形、撰写关键举措和具体做法等形式呈现。鼓励图文并茂。佐证材料如图片、表格、数据等可直接展示，文件类材料可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附后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。）</w:t>
            </w:r>
          </w:p>
          <w:p w14:paraId="3965AEF6"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0CB72D50"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</w:rPr>
              <w:t>（四）改革成效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（介绍通过该改革实施取得的成效。）</w:t>
            </w:r>
          </w:p>
          <w:p w14:paraId="4DFD78D1"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12B5655D"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04AF10BF"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</w:rPr>
              <w:t>（五）经验总结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（提炼改革的关键要素，分析示范性特征和经验启示，提出存在不足与下步举措等。）</w:t>
            </w:r>
          </w:p>
          <w:p w14:paraId="4458E9E5"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43724FEC"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9A7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684" w:type="dxa"/>
            <w:gridSpan w:val="4"/>
            <w:noWrap w:val="0"/>
            <w:vAlign w:val="top"/>
          </w:tcPr>
          <w:p w14:paraId="78912CA2">
            <w:pPr>
              <w:spacing w:line="58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六、学校推荐意见</w:t>
            </w:r>
          </w:p>
        </w:tc>
      </w:tr>
      <w:tr w14:paraId="1B7F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868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660D55A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330D280F">
            <w:pPr>
              <w:wordWrap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1A9FAF26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学校(盖章)：              </w:t>
            </w:r>
          </w:p>
          <w:p w14:paraId="1C2446ED">
            <w:pPr>
              <w:spacing w:line="560" w:lineRule="exact"/>
              <w:ind w:firstLine="640" w:firstLineChars="20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        年   月   日</w:t>
            </w:r>
          </w:p>
        </w:tc>
      </w:tr>
    </w:tbl>
    <w:p w14:paraId="58815146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9D2D61"/>
    <w:p w14:paraId="790C1271">
      <w:pPr>
        <w:shd w:val="clear" w:color="000000" w:fill="auto"/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6F4AE">
    <w:pPr>
      <w:pStyle w:val="2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18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18474AD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3CF01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F60480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74E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1CAF2F87"/>
    <w:rsid w:val="1DDB074E"/>
    <w:rsid w:val="2E665EAE"/>
    <w:rsid w:val="367D4C50"/>
    <w:rsid w:val="53D93325"/>
    <w:rsid w:val="5DAF0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3</Pages>
  <Words>1544</Words>
  <Characters>1591</Characters>
  <Lines>1</Lines>
  <Paragraphs>1</Paragraphs>
  <TotalTime>0</TotalTime>
  <ScaleCrop>false</ScaleCrop>
  <LinksUpToDate>false</LinksUpToDate>
  <CharactersWithSpaces>1671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2025-06-11T00:40:00Z</dcterms:created>
  <dc:creator>文印1</dc:creator>
  <cp:lastModifiedBy>HP</cp:lastModifiedBy>
  <cp:lastPrinted>2025-06-11T00:41:00Z</cp:lastPrinted>
  <dcterms:modified xsi:type="dcterms:W3CDTF">2025-06-11T07:52:25Z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6D99296AF14B4D9AB66ED0E0EF9F994E</vt:lpwstr>
  </property>
  <property fmtid="{D5CDD505-2E9C-101B-9397-08002B2CF9AE}" pid="4" name="KSOTemplateDocerSaveRecord">
    <vt:lpwstr>eyJoZGlkIjoiNDZjMjhiZDY5YmUzYjM4NDUwODRiODViZjllYzAwYzAiLCJ1c2VySWQiOiI2MzU4OTEwNDIifQ==</vt:lpwstr>
  </property>
</Properties>
</file>