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BB86">
      <w:pPr>
        <w:rPr>
          <w:rFonts w:hint="eastAsia" w:ascii="黑体" w:hAnsi="黑体" w:eastAsia="黑体" w:cs="黑体"/>
          <w:spacing w:val="-4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Cs w:val="32"/>
        </w:rPr>
        <w:t>附件</w:t>
      </w:r>
      <w:r>
        <w:rPr>
          <w:rFonts w:hint="eastAsia" w:ascii="黑体" w:hAnsi="黑体" w:eastAsia="黑体" w:cs="黑体"/>
          <w:spacing w:val="-4"/>
          <w:szCs w:val="32"/>
          <w:lang w:val="en-US" w:eastAsia="zh-CN"/>
        </w:rPr>
        <w:t>3</w:t>
      </w:r>
      <w:bookmarkStart w:id="0" w:name="_GoBack"/>
      <w:bookmarkEnd w:id="0"/>
    </w:p>
    <w:p w14:paraId="3FE0E2E5">
      <w:pPr>
        <w:spacing w:before="242" w:line="23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山东省社区教育优秀课程资源遴选标准</w:t>
      </w:r>
    </w:p>
    <w:tbl>
      <w:tblPr>
        <w:tblStyle w:val="5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917"/>
        <w:gridCol w:w="5609"/>
      </w:tblGrid>
      <w:tr w14:paraId="1E4C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shd w:val="clear" w:color="auto" w:fill="auto"/>
            <w:noWrap w:val="0"/>
            <w:vAlign w:val="center"/>
          </w:tcPr>
          <w:p w14:paraId="2026E2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396162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88A16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38AB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AE7F327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教学内容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5CEC5BD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内容恰当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01A977F3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参评课程资源应符合社区教育的基本规律和特点，无影响意识形态安全相关问题，无科学性、知识性错误，凸显社会主义核心价值观，符合公序良俗； 内容设置得当。</w:t>
            </w:r>
          </w:p>
        </w:tc>
      </w:tr>
      <w:tr w14:paraId="6FE0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1C163195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1B3BE59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能正确归类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528AE397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凡不能归于下列五类（婴幼儿教育、家庭教育、青少年教育、市民教育、老年教育） 者，暂不纳入评审范围；评审采用分类评审。</w:t>
            </w:r>
          </w:p>
        </w:tc>
      </w:tr>
      <w:tr w14:paraId="31BA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204F753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教学设计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57221DA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选题恰当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795FA5AE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资源选题应符合国家法律法规及版权要求，切合居民学习需求，应集中表现某个专题或某个知识点，小而精。</w:t>
            </w:r>
          </w:p>
        </w:tc>
      </w:tr>
      <w:tr w14:paraId="03F04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1B19361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515A64EE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设计合理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17FDAC0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围绕教学或学习目标进行科学设计，且能解决生产、生活或教学、学习过程中的重点、难点、疑难问题。</w:t>
            </w:r>
          </w:p>
        </w:tc>
      </w:tr>
      <w:tr w14:paraId="2737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B16458F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AF9D41B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结构完整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67AE18C6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遵循课程目标、课程内容、课程实施、 课程评价等课程建设的一般规律。教学环节和教学过程完整。</w:t>
            </w:r>
          </w:p>
        </w:tc>
      </w:tr>
      <w:tr w14:paraId="4B42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B0D94BC">
            <w:pPr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1A3ACCD3">
            <w:pPr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教法巧妙</w:t>
            </w:r>
          </w:p>
        </w:tc>
        <w:tc>
          <w:tcPr>
            <w:tcW w:w="3084" w:type="pct"/>
            <w:shd w:val="clear" w:color="auto" w:fill="auto"/>
            <w:noWrap w:val="0"/>
            <w:vAlign w:val="center"/>
          </w:tcPr>
          <w:p w14:paraId="1E98A0FA">
            <w:pPr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教学理念先进，教学方法富有创意，教学表达深入浅出，形象生动，启发性、感染力强。</w:t>
            </w:r>
          </w:p>
        </w:tc>
      </w:tr>
    </w:tbl>
    <w:p w14:paraId="1FB5FD92">
      <w:pPr>
        <w:spacing w:before="63"/>
      </w:pPr>
    </w:p>
    <w:p w14:paraId="7BAE15C6">
      <w:pPr>
        <w:spacing w:before="63"/>
      </w:pPr>
      <w:r>
        <w:br w:type="page"/>
      </w:r>
    </w:p>
    <w:tbl>
      <w:tblPr>
        <w:tblStyle w:val="5"/>
        <w:tblW w:w="500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114"/>
        <w:gridCol w:w="5255"/>
      </w:tblGrid>
      <w:tr w14:paraId="75FD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946" w:type="pct"/>
            <w:shd w:val="clear" w:color="auto" w:fill="auto"/>
            <w:noWrap w:val="0"/>
            <w:vAlign w:val="center"/>
          </w:tcPr>
          <w:p w14:paraId="699E97D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Ansi="等线"/>
              </w:rPr>
              <w:br w:type="page"/>
            </w:r>
            <w:r>
              <w:rPr>
                <w:rFonts w:ascii="黑体" w:hAnsi="黑体" w:eastAsia="黑体" w:cs="黑体"/>
                <w:spacing w:val="5"/>
                <w:sz w:val="24"/>
              </w:rPr>
              <w:t>一级指标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C8EE615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</w:rPr>
              <w:t>二级指标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7865594"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</w:rPr>
              <w:t>指标释义</w:t>
            </w:r>
          </w:p>
        </w:tc>
      </w:tr>
      <w:tr w14:paraId="15181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3B89222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制作技术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BA7C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合乎技术要求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A2C9C1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画质清晰，图像稳定，声音与画面同步。 视频格式为支持网络在线播放的流媒体格式。</w:t>
            </w:r>
          </w:p>
        </w:tc>
      </w:tr>
      <w:tr w14:paraId="5828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10241B5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6F8DD7A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语言规范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6CCBE0C3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语言标准、流畅，声音清晰、洪亮，富有节奏感和感染力。</w:t>
            </w:r>
          </w:p>
        </w:tc>
      </w:tr>
      <w:tr w14:paraId="7A31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2965B9D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0EAFEF68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形式新颖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4F6A4729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录制方法与课程内容结合得当，表现手 法新颖。</w:t>
            </w:r>
          </w:p>
        </w:tc>
      </w:tr>
      <w:tr w14:paraId="3201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790FC5BA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教学效果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A74A6C1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达成教学目标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0148BC0B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能完成设定教学目标，能有效解决实际问题，能提高学习者知识、道德修养水准或生活、生产能力。</w:t>
            </w:r>
          </w:p>
        </w:tc>
      </w:tr>
      <w:tr w14:paraId="6706D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4ED02FD6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2BE0766F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有推广价值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7B14E9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符合现实需要，有较大的推广价值。</w:t>
            </w:r>
          </w:p>
        </w:tc>
      </w:tr>
      <w:tr w14:paraId="1598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pct"/>
            <w:tcBorders>
              <w:top w:val="nil"/>
            </w:tcBorders>
            <w:shd w:val="clear" w:color="auto" w:fill="auto"/>
            <w:noWrap w:val="0"/>
            <w:vAlign w:val="center"/>
          </w:tcPr>
          <w:p w14:paraId="13B7FF47">
            <w:pPr>
              <w:spacing w:line="52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社会评价</w:t>
            </w:r>
          </w:p>
        </w:tc>
        <w:tc>
          <w:tcPr>
            <w:tcW w:w="1163" w:type="pct"/>
            <w:shd w:val="clear" w:color="auto" w:fill="auto"/>
            <w:noWrap w:val="0"/>
            <w:vAlign w:val="center"/>
          </w:tcPr>
          <w:p w14:paraId="51FA74DD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使用率高，</w:t>
            </w:r>
          </w:p>
          <w:p w14:paraId="437C0AFB">
            <w:pPr>
              <w:spacing w:line="520" w:lineRule="exact"/>
              <w:jc w:val="center"/>
              <w:rPr>
                <w:rFonts w:hint="eastAsia"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效果好</w:t>
            </w:r>
          </w:p>
        </w:tc>
        <w:tc>
          <w:tcPr>
            <w:tcW w:w="2891" w:type="pct"/>
            <w:shd w:val="clear" w:color="auto" w:fill="auto"/>
            <w:noWrap w:val="0"/>
            <w:vAlign w:val="center"/>
          </w:tcPr>
          <w:p w14:paraId="3E887E84">
            <w:pPr>
              <w:spacing w:line="5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学习者使用频率较高，使用人数较多， 社会影响较大，效果好。</w:t>
            </w:r>
          </w:p>
        </w:tc>
      </w:tr>
    </w:tbl>
    <w:p w14:paraId="66669EE0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2B05B3A5">
      <w:pPr>
        <w:spacing w:line="580" w:lineRule="exact"/>
        <w:rPr>
          <w:rFonts w:hint="eastAsia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F5BB3-8158-4829-825E-5C7805196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DC2838-EBD7-4E5D-A6B5-5951B9DCCA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468D75A-1577-4C4F-B4E1-5E5CE4377C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35ACF07-62E5-4A0F-9AEF-7AB18A3A6A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D7E3D32"/>
    <w:rsid w:val="195B397D"/>
    <w:rsid w:val="1C191A02"/>
    <w:rsid w:val="224A19BC"/>
    <w:rsid w:val="290877DD"/>
    <w:rsid w:val="29582D03"/>
    <w:rsid w:val="50026ACE"/>
    <w:rsid w:val="648C0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2</Pages>
  <Words>765</Words>
  <Characters>767</Characters>
  <Lines>32</Lines>
  <Paragraphs>9</Paragraphs>
  <TotalTime>2</TotalTime>
  <ScaleCrop>false</ScaleCrop>
  <LinksUpToDate>false</LinksUpToDate>
  <CharactersWithSpaces>772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在路上</cp:lastModifiedBy>
  <cp:lastPrinted>2022-06-08T09:23:00Z</cp:lastPrinted>
  <dcterms:modified xsi:type="dcterms:W3CDTF">2025-08-01T03:22:30Z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eyJoZGlkIjoiZGMzOTRmYjAyYzYzZDVjY2ZkNmUyZjUzNjM5YWU0ZGYiLCJ1c2VySWQiOiI0NTg3NTg0ODgifQ==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741F8E5856204CA18600095B81030EB4_13</vt:lpwstr>
  </property>
</Properties>
</file>